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spacing w:after="0" w:line="240" w:lineRule="auto"/>
        <w:ind w:right="692"/>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ПРАВИЛА  </w:t>
      </w:r>
    </w:p>
    <w:p w:rsidR="00000000" w:rsidDel="00000000" w:rsidP="00000000" w:rsidRDefault="00000000" w:rsidRPr="00000000" w14:paraId="00000002">
      <w:pPr>
        <w:widowControl w:val="0"/>
        <w:spacing w:after="0" w:before="207" w:line="240" w:lineRule="auto"/>
        <w:ind w:right="335"/>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ЗА ОТПУСКАНЕ НА СТИПЕНДИИ  В СУ „НЕОФИТ БОЗВЕЛИ“ </w:t>
      </w:r>
    </w:p>
    <w:p w:rsidR="00000000" w:rsidDel="00000000" w:rsidP="00000000" w:rsidRDefault="00000000" w:rsidRPr="00000000" w14:paraId="00000003">
      <w:pPr>
        <w:widowControl w:val="0"/>
        <w:spacing w:after="0" w:before="207" w:line="360" w:lineRule="auto"/>
        <w:ind w:right="335"/>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4">
      <w:pPr>
        <w:widowControl w:val="0"/>
        <w:spacing w:after="0" w:line="360" w:lineRule="auto"/>
        <w:ind w:right="783"/>
        <w:jc w:val="both"/>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Правилата са изготвени въз основа на ПМС № 328/21.12.2017 г. за условията и реда за получаване на стипендии от учениците след завършване на основното образование, обнародвано в ДВ бр.103/28.12.2017 г., изменено и допълнено с ПМС № 20/01.02.2019 год., обнародвано в  ДВ бр. 12/08.02.2019 г.</w:t>
      </w:r>
    </w:p>
    <w:p w:rsidR="00000000" w:rsidDel="00000000" w:rsidP="00000000" w:rsidRDefault="00000000" w:rsidRPr="00000000" w14:paraId="00000005">
      <w:pPr>
        <w:widowControl w:val="0"/>
        <w:spacing w:after="0" w:before="1" w:line="36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6">
      <w:pPr>
        <w:widowControl w:val="0"/>
        <w:spacing w:after="0" w:before="126" w:line="360" w:lineRule="auto"/>
        <w:ind w:right="317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 ОБЩИ УСЛОВИЯ</w:t>
      </w:r>
    </w:p>
    <w:p w:rsidR="00000000" w:rsidDel="00000000" w:rsidP="00000000" w:rsidRDefault="00000000" w:rsidRPr="00000000" w14:paraId="00000007">
      <w:pPr>
        <w:widowControl w:val="0"/>
        <w:numPr>
          <w:ilvl w:val="0"/>
          <w:numId w:val="8"/>
        </w:numPr>
        <w:tabs>
          <w:tab w:val="left" w:leader="none" w:pos="680"/>
        </w:tabs>
        <w:spacing w:after="0" w:line="360" w:lineRule="auto"/>
        <w:ind w:left="100" w:right="109"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Стипендии се отпускат на ученици, обучавани в дневна и  индивидуална форма на обучение след завършено основно образование, които са :</w:t>
      </w:r>
    </w:p>
    <w:p w:rsidR="00000000" w:rsidDel="00000000" w:rsidP="00000000" w:rsidRDefault="00000000" w:rsidRPr="00000000" w14:paraId="00000008">
      <w:pPr>
        <w:widowControl w:val="0"/>
        <w:numPr>
          <w:ilvl w:val="1"/>
          <w:numId w:val="8"/>
        </w:numPr>
        <w:tabs>
          <w:tab w:val="left" w:leader="none" w:pos="1280"/>
        </w:tabs>
        <w:spacing w:after="0" w:line="360" w:lineRule="auto"/>
        <w:ind w:left="100" w:right="117"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Български граждани и граждани на държава-членка на Европейския съюз, или на държава-страна по Споразумението за Европейското икономическо пространство, или на Конфедерация Швейцария.</w:t>
      </w:r>
    </w:p>
    <w:p w:rsidR="00000000" w:rsidDel="00000000" w:rsidP="00000000" w:rsidRDefault="00000000" w:rsidRPr="00000000" w14:paraId="00000009">
      <w:pPr>
        <w:widowControl w:val="0"/>
        <w:numPr>
          <w:ilvl w:val="1"/>
          <w:numId w:val="8"/>
        </w:numPr>
        <w:tabs>
          <w:tab w:val="left" w:leader="none" w:pos="1190"/>
        </w:tabs>
        <w:spacing w:after="0" w:line="240" w:lineRule="auto"/>
        <w:ind w:left="1189" w:hanging="3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Чужденци</w:t>
      </w:r>
    </w:p>
    <w:p w:rsidR="00000000" w:rsidDel="00000000" w:rsidP="00000000" w:rsidRDefault="00000000" w:rsidRPr="00000000" w14:paraId="0000000A">
      <w:pPr>
        <w:widowControl w:val="0"/>
        <w:numPr>
          <w:ilvl w:val="2"/>
          <w:numId w:val="8"/>
        </w:numPr>
        <w:tabs>
          <w:tab w:val="left" w:leader="none" w:pos="1219"/>
        </w:tabs>
        <w:spacing w:after="0" w:before="127" w:line="240" w:lineRule="auto"/>
        <w:ind w:left="1218"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 разрешено постоянно пребиваване в страната;</w:t>
      </w:r>
    </w:p>
    <w:p w:rsidR="00000000" w:rsidDel="00000000" w:rsidP="00000000" w:rsidRDefault="00000000" w:rsidRPr="00000000" w14:paraId="0000000B">
      <w:pPr>
        <w:widowControl w:val="0"/>
        <w:numPr>
          <w:ilvl w:val="2"/>
          <w:numId w:val="8"/>
        </w:numPr>
        <w:tabs>
          <w:tab w:val="left" w:leader="none" w:pos="1219"/>
        </w:tabs>
        <w:spacing w:after="0" w:before="126" w:line="240" w:lineRule="auto"/>
        <w:ind w:left="1218"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получили дългосрочно или продължително пребиваване в страната;</w:t>
      </w:r>
    </w:p>
    <w:p w:rsidR="00000000" w:rsidDel="00000000" w:rsidP="00000000" w:rsidRDefault="00000000" w:rsidRPr="00000000" w14:paraId="0000000C">
      <w:pPr>
        <w:widowControl w:val="0"/>
        <w:numPr>
          <w:ilvl w:val="2"/>
          <w:numId w:val="8"/>
        </w:numPr>
        <w:tabs>
          <w:tab w:val="left" w:leader="none" w:pos="1219"/>
        </w:tabs>
        <w:spacing w:after="0" w:before="127" w:line="240" w:lineRule="auto"/>
        <w:ind w:left="1218"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приети въз основа на международен договор или акт на МС;</w:t>
      </w:r>
    </w:p>
    <w:p w:rsidR="00000000" w:rsidDel="00000000" w:rsidP="00000000" w:rsidRDefault="00000000" w:rsidRPr="00000000" w14:paraId="0000000D">
      <w:pPr>
        <w:widowControl w:val="0"/>
        <w:numPr>
          <w:ilvl w:val="2"/>
          <w:numId w:val="8"/>
        </w:numPr>
        <w:tabs>
          <w:tab w:val="left" w:leader="none" w:pos="1219"/>
        </w:tabs>
        <w:spacing w:after="0" w:before="126" w:line="240" w:lineRule="auto"/>
        <w:ind w:left="1218"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търсещи и получили международна закрила в страната.</w:t>
      </w:r>
    </w:p>
    <w:p w:rsidR="00000000" w:rsidDel="00000000" w:rsidP="00000000" w:rsidRDefault="00000000" w:rsidRPr="00000000" w14:paraId="0000000E">
      <w:pPr>
        <w:widowControl w:val="0"/>
        <w:numPr>
          <w:ilvl w:val="0"/>
          <w:numId w:val="8"/>
        </w:numPr>
        <w:tabs>
          <w:tab w:val="left" w:leader="none" w:pos="710"/>
        </w:tabs>
        <w:spacing w:after="0" w:before="127" w:line="360" w:lineRule="auto"/>
        <w:ind w:left="100" w:right="109"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Учениците трябва да притежават актуална банкова сметка, тъй като стипендиите се изплащат по банков път. </w:t>
      </w:r>
    </w:p>
    <w:p w:rsidR="00000000" w:rsidDel="00000000" w:rsidP="00000000" w:rsidRDefault="00000000" w:rsidRPr="00000000" w14:paraId="0000000F">
      <w:pPr>
        <w:widowControl w:val="0"/>
        <w:tabs>
          <w:tab w:val="left" w:leader="none" w:pos="710"/>
        </w:tabs>
        <w:spacing w:after="0" w:before="127" w:line="360" w:lineRule="auto"/>
        <w:ind w:right="109"/>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изключение, ако ученикът, одобрен да получава стипендия, не е навършил 14 години, до навършването им ще получава определената сума в брой.</w:t>
      </w:r>
    </w:p>
    <w:p w:rsidR="00000000" w:rsidDel="00000000" w:rsidP="00000000" w:rsidRDefault="00000000" w:rsidRPr="00000000" w14:paraId="00000010">
      <w:pPr>
        <w:widowControl w:val="0"/>
        <w:numPr>
          <w:ilvl w:val="0"/>
          <w:numId w:val="8"/>
        </w:numPr>
        <w:tabs>
          <w:tab w:val="left" w:leader="none" w:pos="695"/>
        </w:tabs>
        <w:spacing w:after="0" w:line="360" w:lineRule="auto"/>
        <w:ind w:left="100" w:right="112"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Размерът на съответния вид стипендия се определя от директора, по предложение на комисията за стипендиите, в рамките на утвърдените от бюджета средства.</w:t>
      </w:r>
    </w:p>
    <w:p w:rsidR="00000000" w:rsidDel="00000000" w:rsidP="00000000" w:rsidRDefault="00000000" w:rsidRPr="00000000" w14:paraId="00000011">
      <w:pPr>
        <w:widowControl w:val="0"/>
        <w:numPr>
          <w:ilvl w:val="0"/>
          <w:numId w:val="8"/>
        </w:numPr>
        <w:tabs>
          <w:tab w:val="left" w:leader="none" w:pos="680"/>
        </w:tabs>
        <w:spacing w:after="0" w:line="240" w:lineRule="auto"/>
        <w:ind w:left="679" w:hanging="2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Срокове за получаване на стипендиите.</w:t>
      </w:r>
    </w:p>
    <w:p w:rsidR="00000000" w:rsidDel="00000000" w:rsidP="00000000" w:rsidRDefault="00000000" w:rsidRPr="00000000" w14:paraId="00000012">
      <w:pPr>
        <w:widowControl w:val="0"/>
        <w:numPr>
          <w:ilvl w:val="1"/>
          <w:numId w:val="8"/>
        </w:numPr>
        <w:tabs>
          <w:tab w:val="left" w:leader="none" w:pos="1190"/>
        </w:tabs>
        <w:spacing w:after="0" w:before="126" w:line="360" w:lineRule="auto"/>
        <w:ind w:left="100" w:right="106"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Стипендиите</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sz w:val="24"/>
          <w:szCs w:val="24"/>
          <w:rtl w:val="0"/>
        </w:rPr>
        <w:t xml:space="preserve">за постигнати образователни резултати и за подпомагане достъпа до образование и преодоляване на отпадането  се отпускат, със заповед на директора, от началото на всяка учебна година и/ или началото на втория учебен срок и се изплащат месечно за периода на учебните месеци.</w:t>
      </w:r>
    </w:p>
    <w:p w:rsidR="00000000" w:rsidDel="00000000" w:rsidP="00000000" w:rsidRDefault="00000000" w:rsidRPr="00000000" w14:paraId="00000013">
      <w:pPr>
        <w:widowControl w:val="0"/>
        <w:numPr>
          <w:ilvl w:val="1"/>
          <w:numId w:val="8"/>
        </w:numPr>
        <w:tabs>
          <w:tab w:val="left" w:leader="none" w:pos="1205"/>
        </w:tabs>
        <w:spacing w:after="0" w:before="77" w:line="360" w:lineRule="auto"/>
        <w:ind w:left="100" w:right="113"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Стипендии за подпомагане на ученици с трайни увреждания, със степен на увреждане 50 и над 50%, се изплащат за съответния учебен срок, но не по-късно от срока на ТЕЛК, включително и през месеците на лятната ваканция.</w:t>
      </w:r>
    </w:p>
    <w:p w:rsidR="00000000" w:rsidDel="00000000" w:rsidP="00000000" w:rsidRDefault="00000000" w:rsidRPr="00000000" w14:paraId="00000014">
      <w:pPr>
        <w:widowControl w:val="0"/>
        <w:numPr>
          <w:ilvl w:val="1"/>
          <w:numId w:val="8"/>
        </w:numPr>
        <w:tabs>
          <w:tab w:val="left" w:leader="none" w:pos="1235"/>
        </w:tabs>
        <w:spacing w:after="0" w:line="360" w:lineRule="auto"/>
        <w:ind w:left="100" w:right="112"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Стипендиите на ученици без родител/и се изплащат, включително и през месеците на лятната ваканция.</w:t>
      </w:r>
    </w:p>
    <w:p w:rsidR="00000000" w:rsidDel="00000000" w:rsidP="00000000" w:rsidRDefault="00000000" w:rsidRPr="00000000" w14:paraId="00000015">
      <w:pPr>
        <w:widowControl w:val="0"/>
        <w:numPr>
          <w:ilvl w:val="1"/>
          <w:numId w:val="8"/>
        </w:numPr>
        <w:tabs>
          <w:tab w:val="left" w:leader="none" w:pos="1250"/>
        </w:tabs>
        <w:spacing w:after="0" w:line="360" w:lineRule="auto"/>
        <w:ind w:left="100" w:right="109"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 време на учебния срок не се кандидатства за месечна стипендия и такава не се отпуска, с изключение на стипендиите по т.4.2. и т.4.3. Учениците по т.4.2. и т.4.3. могат да получават стипендии, след подаване на съответните документи, от началото на месеца, следващ месеца, през който е възникнало основанието за получаването им.</w:t>
      </w:r>
    </w:p>
    <w:p w:rsidR="00000000" w:rsidDel="00000000" w:rsidP="00000000" w:rsidRDefault="00000000" w:rsidRPr="00000000" w14:paraId="00000016">
      <w:pPr>
        <w:widowControl w:val="0"/>
        <w:numPr>
          <w:ilvl w:val="1"/>
          <w:numId w:val="8"/>
        </w:numPr>
        <w:tabs>
          <w:tab w:val="left" w:leader="none" w:pos="1235"/>
        </w:tabs>
        <w:spacing w:after="0" w:line="360" w:lineRule="auto"/>
        <w:ind w:left="100" w:right="109"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Учениците в последна година на обучение получават стипендия до края на месеца, в който се провеждат държавните изпити, съгласно графика, утвърден от МОН.</w:t>
      </w:r>
    </w:p>
    <w:p w:rsidR="00000000" w:rsidDel="00000000" w:rsidP="00000000" w:rsidRDefault="00000000" w:rsidRPr="00000000" w14:paraId="00000017">
      <w:pPr>
        <w:widowControl w:val="0"/>
        <w:numPr>
          <w:ilvl w:val="0"/>
          <w:numId w:val="8"/>
        </w:numPr>
        <w:tabs>
          <w:tab w:val="left" w:leader="none" w:pos="740"/>
        </w:tabs>
        <w:spacing w:after="0" w:line="360" w:lineRule="auto"/>
        <w:ind w:left="100" w:right="104"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Срокът за подаване на документи за отпускане на стипендия се определя със заповед на директора в началото на всеки учебен срок.</w:t>
      </w:r>
    </w:p>
    <w:p w:rsidR="00000000" w:rsidDel="00000000" w:rsidP="00000000" w:rsidRDefault="00000000" w:rsidRPr="00000000" w14:paraId="00000018">
      <w:pPr>
        <w:widowControl w:val="0"/>
        <w:numPr>
          <w:ilvl w:val="0"/>
          <w:numId w:val="8"/>
        </w:numPr>
        <w:tabs>
          <w:tab w:val="left" w:leader="none" w:pos="680"/>
        </w:tabs>
        <w:spacing w:after="0" w:line="240" w:lineRule="auto"/>
        <w:ind w:left="679" w:hanging="2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Учениците нямат право на стипендия или губят придобито право</w:t>
      </w:r>
      <w:r w:rsidDel="00000000" w:rsidR="00000000" w:rsidRPr="00000000">
        <w:rPr>
          <w:rFonts w:ascii="Times New Roman" w:cs="Times New Roman" w:eastAsia="Times New Roman" w:hAnsi="Times New Roman"/>
          <w:sz w:val="24"/>
          <w:szCs w:val="24"/>
          <w:rtl w:val="0"/>
        </w:rPr>
        <w:t xml:space="preserve">, когато:</w:t>
      </w:r>
    </w:p>
    <w:p w:rsidR="00000000" w:rsidDel="00000000" w:rsidP="00000000" w:rsidRDefault="00000000" w:rsidRPr="00000000" w14:paraId="00000019">
      <w:pPr>
        <w:widowControl w:val="0"/>
        <w:numPr>
          <w:ilvl w:val="1"/>
          <w:numId w:val="8"/>
        </w:numPr>
        <w:tabs>
          <w:tab w:val="left" w:leader="none" w:pos="1250"/>
        </w:tabs>
        <w:spacing w:after="0" w:before="126" w:line="360" w:lineRule="auto"/>
        <w:ind w:left="100" w:right="116"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Прекъснат обучението си или повтарят учебната година, с изключение на повтарящи поради болест;</w:t>
      </w:r>
    </w:p>
    <w:p w:rsidR="00000000" w:rsidDel="00000000" w:rsidP="00000000" w:rsidRDefault="00000000" w:rsidRPr="00000000" w14:paraId="0000001A">
      <w:pPr>
        <w:widowControl w:val="0"/>
        <w:numPr>
          <w:ilvl w:val="1"/>
          <w:numId w:val="8"/>
        </w:numPr>
        <w:tabs>
          <w:tab w:val="left" w:leader="none" w:pos="1190"/>
        </w:tabs>
        <w:spacing w:after="0" w:line="360" w:lineRule="auto"/>
        <w:ind w:left="1189" w:hanging="3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Имат наложена санкция по предложение на педагогическия съвет - до заличаване на санкцията.</w:t>
      </w:r>
    </w:p>
    <w:p w:rsidR="00000000" w:rsidDel="00000000" w:rsidP="00000000" w:rsidRDefault="00000000" w:rsidRPr="00000000" w14:paraId="0000001B">
      <w:pPr>
        <w:widowControl w:val="0"/>
        <w:numPr>
          <w:ilvl w:val="0"/>
          <w:numId w:val="8"/>
        </w:numPr>
        <w:tabs>
          <w:tab w:val="left" w:leader="none" w:pos="725"/>
        </w:tabs>
        <w:spacing w:after="0" w:before="127" w:line="360" w:lineRule="auto"/>
        <w:ind w:left="100" w:right="104"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Предалите документи с невярно съдържание се лишават от стипендия и дължат връщане на получените суми за стипендии от родителя или ученика ако е пълнолетен. Същите носят отговорност по чл.313 от Наказателния кодекс.</w:t>
      </w:r>
    </w:p>
    <w:p w:rsidR="00000000" w:rsidDel="00000000" w:rsidP="00000000" w:rsidRDefault="00000000" w:rsidRPr="00000000" w14:paraId="0000001C">
      <w:pPr>
        <w:widowControl w:val="0"/>
        <w:spacing w:after="0" w:before="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ІІ. МЕСЕЧНИ СТИПЕНДИИ</w:t>
      </w:r>
    </w:p>
    <w:p w:rsidR="00000000" w:rsidDel="00000000" w:rsidP="00000000" w:rsidRDefault="00000000" w:rsidRPr="00000000" w14:paraId="0000001D">
      <w:pPr>
        <w:widowControl w:val="0"/>
        <w:numPr>
          <w:ilvl w:val="0"/>
          <w:numId w:val="7"/>
        </w:numPr>
        <w:tabs>
          <w:tab w:val="left" w:leader="none" w:pos="680"/>
        </w:tabs>
        <w:spacing w:after="0" w:before="126" w:line="240" w:lineRule="auto"/>
        <w:ind w:left="679" w:hanging="2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Месечните стипендии, които се отпускат могат да бъдат :</w:t>
      </w:r>
    </w:p>
    <w:p w:rsidR="00000000" w:rsidDel="00000000" w:rsidP="00000000" w:rsidRDefault="00000000" w:rsidRPr="00000000" w14:paraId="0000001E">
      <w:pPr>
        <w:widowControl w:val="0"/>
        <w:numPr>
          <w:ilvl w:val="1"/>
          <w:numId w:val="7"/>
        </w:numPr>
        <w:tabs>
          <w:tab w:val="left" w:leader="none" w:pos="1280"/>
        </w:tabs>
        <w:spacing w:after="0" w:before="127" w:line="360" w:lineRule="auto"/>
        <w:ind w:left="100" w:right="111"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постигнати образователни резултати. Минимален успех за кандидатстване е не по-нисък от Отличен 5,50.</w:t>
      </w:r>
    </w:p>
    <w:p w:rsidR="00000000" w:rsidDel="00000000" w:rsidP="00000000" w:rsidRDefault="00000000" w:rsidRPr="00000000" w14:paraId="0000001F">
      <w:pPr>
        <w:widowControl w:val="0"/>
        <w:numPr>
          <w:ilvl w:val="1"/>
          <w:numId w:val="7"/>
        </w:numPr>
        <w:tabs>
          <w:tab w:val="left" w:leader="none" w:pos="1220"/>
        </w:tabs>
        <w:spacing w:after="0" w:line="360" w:lineRule="auto"/>
        <w:ind w:left="100" w:right="103" w:firstLine="705"/>
        <w:jc w:val="both"/>
        <w:rPr>
          <w:rFonts w:ascii="Times New Roman" w:cs="Times New Roman" w:eastAsia="Times New Roman" w:hAnsi="Times New Roman"/>
          <w:sz w:val="24"/>
          <w:szCs w:val="24"/>
        </w:rPr>
      </w:pPr>
      <w:bookmarkStart w:colFirst="0" w:colLast="0" w:name="_heading=h.30j0zll" w:id="1"/>
      <w:bookmarkEnd w:id="1"/>
      <w:r w:rsidDel="00000000" w:rsidR="00000000" w:rsidRPr="00000000">
        <w:rPr>
          <w:rFonts w:ascii="Times New Roman" w:cs="Times New Roman" w:eastAsia="Times New Roman" w:hAnsi="Times New Roman"/>
          <w:sz w:val="24"/>
          <w:szCs w:val="24"/>
          <w:rtl w:val="0"/>
        </w:rPr>
        <w:t xml:space="preserve">За подпомагане достъпа до образование и предотвратяване на отпадането. Минималният успех за кандидатстване е не по-нисък от Много добър 4,50, а месечният доход на член от семейството - под средната стойност на минималната работна заплата за предходните шест месеца.</w:t>
      </w:r>
    </w:p>
    <w:p w:rsidR="00000000" w:rsidDel="00000000" w:rsidP="00000000" w:rsidRDefault="00000000" w:rsidRPr="00000000" w14:paraId="00000020">
      <w:pPr>
        <w:widowControl w:val="0"/>
        <w:numPr>
          <w:ilvl w:val="1"/>
          <w:numId w:val="7"/>
        </w:numPr>
        <w:tabs>
          <w:tab w:val="left" w:leader="none" w:pos="1205"/>
        </w:tabs>
        <w:spacing w:after="0" w:line="360" w:lineRule="auto"/>
        <w:ind w:left="100" w:right="113"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подпомагане на ученици с трайни увреждания, със степен на увреждане 50 и над 50%. (съгласно §1 т.2 от Допълнителните разпоредби на Закона за интеграция на хората с увреждания).</w:t>
      </w:r>
    </w:p>
    <w:p w:rsidR="00000000" w:rsidDel="00000000" w:rsidP="00000000" w:rsidRDefault="00000000" w:rsidRPr="00000000" w14:paraId="00000021">
      <w:pPr>
        <w:widowControl w:val="0"/>
        <w:numPr>
          <w:ilvl w:val="1"/>
          <w:numId w:val="7"/>
        </w:numPr>
        <w:tabs>
          <w:tab w:val="left" w:leader="none" w:pos="1205"/>
        </w:tabs>
        <w:spacing w:after="0" w:line="360" w:lineRule="auto"/>
        <w:ind w:left="100" w:right="110"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ученици без родител/и. ”Ученик без родители” е ученик, чиито родител/и са починали, лишени от родителски права или поставени под пълно запрещение.</w:t>
      </w:r>
    </w:p>
    <w:p w:rsidR="00000000" w:rsidDel="00000000" w:rsidP="00000000" w:rsidRDefault="00000000" w:rsidRPr="00000000" w14:paraId="00000022">
      <w:pPr>
        <w:widowControl w:val="0"/>
        <w:numPr>
          <w:ilvl w:val="1"/>
          <w:numId w:val="7"/>
        </w:numPr>
        <w:tabs>
          <w:tab w:val="left" w:leader="none" w:pos="1205"/>
        </w:tabs>
        <w:spacing w:after="0" w:line="360" w:lineRule="auto"/>
        <w:ind w:left="100" w:right="110"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Ученици, които са приети за обучение в VIII клас по защитените от държавата специалности от професии, по които е налице очакван недостиг на пазара на труда и се обучават по тези специалности през учебната година. Минималният успех за кандидатстване е не по-нисък от Добър 3,50.</w:t>
      </w:r>
    </w:p>
    <w:p w:rsidR="00000000" w:rsidDel="00000000" w:rsidP="00000000" w:rsidRDefault="00000000" w:rsidRPr="00000000" w14:paraId="00000023">
      <w:pPr>
        <w:widowControl w:val="0"/>
        <w:numPr>
          <w:ilvl w:val="1"/>
          <w:numId w:val="7"/>
        </w:numPr>
        <w:tabs>
          <w:tab w:val="left" w:leader="none" w:pos="1190"/>
        </w:tabs>
        <w:spacing w:after="0" w:line="240" w:lineRule="auto"/>
        <w:ind w:left="1189" w:hanging="3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Размер на стипендията е не по-малък от 21 лева.</w:t>
      </w:r>
    </w:p>
    <w:p w:rsidR="00000000" w:rsidDel="00000000" w:rsidP="00000000" w:rsidRDefault="00000000" w:rsidRPr="00000000" w14:paraId="00000024">
      <w:pPr>
        <w:widowControl w:val="0"/>
        <w:numPr>
          <w:ilvl w:val="0"/>
          <w:numId w:val="7"/>
        </w:numPr>
        <w:tabs>
          <w:tab w:val="left" w:leader="none" w:pos="680"/>
        </w:tabs>
        <w:spacing w:after="0" w:before="126" w:line="240" w:lineRule="auto"/>
        <w:ind w:left="679" w:hanging="2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за класиране</w:t>
      </w:r>
    </w:p>
    <w:p w:rsidR="00000000" w:rsidDel="00000000" w:rsidP="00000000" w:rsidRDefault="00000000" w:rsidRPr="00000000" w14:paraId="00000025">
      <w:pPr>
        <w:widowControl w:val="0"/>
        <w:numPr>
          <w:ilvl w:val="1"/>
          <w:numId w:val="7"/>
        </w:numPr>
        <w:tabs>
          <w:tab w:val="left" w:leader="none" w:pos="1190"/>
        </w:tabs>
        <w:spacing w:after="0" w:before="127" w:line="240" w:lineRule="auto"/>
        <w:ind w:left="1189" w:hanging="3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отпускане на стипендия по т.1.3, т.1.4 и т. 1.5 не се извършва класиране.</w:t>
      </w:r>
    </w:p>
    <w:p w:rsidR="00000000" w:rsidDel="00000000" w:rsidP="00000000" w:rsidRDefault="00000000" w:rsidRPr="00000000" w14:paraId="00000026">
      <w:pPr>
        <w:widowControl w:val="0"/>
        <w:numPr>
          <w:ilvl w:val="1"/>
          <w:numId w:val="7"/>
        </w:numPr>
        <w:tabs>
          <w:tab w:val="left" w:leader="none" w:pos="1265"/>
        </w:tabs>
        <w:spacing w:after="0" w:before="126" w:line="360" w:lineRule="auto"/>
        <w:ind w:left="100" w:right="109"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Класирането по т.1.1. и т.1.2.се извършва поотделно, по низходящ ред на бала до изчерпване на предвидените средства.</w:t>
      </w:r>
    </w:p>
    <w:p w:rsidR="00000000" w:rsidDel="00000000" w:rsidP="00000000" w:rsidRDefault="00000000" w:rsidRPr="00000000" w14:paraId="00000027">
      <w:pPr>
        <w:widowControl w:val="0"/>
        <w:numPr>
          <w:ilvl w:val="1"/>
          <w:numId w:val="7"/>
        </w:numPr>
        <w:tabs>
          <w:tab w:val="left" w:leader="none" w:pos="1250"/>
        </w:tabs>
        <w:spacing w:after="0" w:before="77" w:line="360" w:lineRule="auto"/>
        <w:ind w:left="100" w:right="105"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Ученик може да кандидатства за повече от един вид месечна стипендия, но може да получи по избор само една от избраните, въз основа на писмено заявление , подадено в двудневен срок след обявяване на класирането.</w:t>
      </w:r>
    </w:p>
    <w:p w:rsidR="00000000" w:rsidDel="00000000" w:rsidP="00000000" w:rsidRDefault="00000000" w:rsidRPr="00000000" w14:paraId="00000028">
      <w:pPr>
        <w:widowControl w:val="0"/>
        <w:numPr>
          <w:ilvl w:val="1"/>
          <w:numId w:val="7"/>
        </w:numPr>
        <w:tabs>
          <w:tab w:val="left" w:leader="none" w:pos="1240"/>
        </w:tabs>
        <w:spacing w:after="0" w:line="360" w:lineRule="auto"/>
        <w:ind w:left="100" w:right="137"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Учениците с право на стипендия по т.1.3, т.1.4 и т.1.5, при класиране за стипендия по т.1.1. имат право да получат и 50% от размера ѝ.</w:t>
      </w:r>
    </w:p>
    <w:p w:rsidR="00000000" w:rsidDel="00000000" w:rsidP="00000000" w:rsidRDefault="00000000" w:rsidRPr="00000000" w14:paraId="00000029">
      <w:pPr>
        <w:widowControl w:val="0"/>
        <w:numPr>
          <w:ilvl w:val="0"/>
          <w:numId w:val="7"/>
        </w:numPr>
        <w:tabs>
          <w:tab w:val="left" w:leader="none" w:pos="680"/>
        </w:tabs>
        <w:spacing w:after="0" w:before="120" w:line="240" w:lineRule="auto"/>
        <w:ind w:left="679" w:hanging="2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Необходими документи за отпускане на стипендия:</w:t>
      </w:r>
    </w:p>
    <w:p w:rsidR="00000000" w:rsidDel="00000000" w:rsidP="00000000" w:rsidRDefault="00000000" w:rsidRPr="00000000" w14:paraId="0000002A">
      <w:pPr>
        <w:widowControl w:val="0"/>
        <w:numPr>
          <w:ilvl w:val="1"/>
          <w:numId w:val="7"/>
        </w:numPr>
        <w:tabs>
          <w:tab w:val="left" w:leader="none" w:pos="1220"/>
        </w:tabs>
        <w:spacing w:after="0" w:before="126" w:line="360" w:lineRule="auto"/>
        <w:ind w:left="100" w:right="116"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Заявление-декларация по образец (Приложение 1), което може да се изтегли от сайта на училището </w:t>
      </w:r>
      <w:r w:rsidDel="00000000" w:rsidR="00000000" w:rsidRPr="00000000">
        <w:rPr>
          <w:rFonts w:ascii="Times New Roman" w:cs="Times New Roman" w:eastAsia="Times New Roman" w:hAnsi="Times New Roman"/>
          <w:b w:val="1"/>
          <w:sz w:val="24"/>
          <w:szCs w:val="24"/>
          <w:rtl w:val="0"/>
        </w:rPr>
        <w:t xml:space="preserve">/https://neofit-bozveli.bg</w:t>
      </w:r>
      <w:hyperlink r:id="rId7">
        <w:r w:rsidDel="00000000" w:rsidR="00000000" w:rsidRPr="00000000">
          <w:rPr>
            <w:rFonts w:ascii="Times New Roman" w:cs="Times New Roman" w:eastAsia="Times New Roman" w:hAnsi="Times New Roman"/>
            <w:b w:val="1"/>
            <w:sz w:val="24"/>
            <w:szCs w:val="24"/>
            <w:rtl w:val="0"/>
          </w:rPr>
          <w:t xml:space="preserve">/</w:t>
        </w:r>
      </w:hyperlink>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или да се получи от класния ръководител.</w:t>
      </w:r>
    </w:p>
    <w:p w:rsidR="00000000" w:rsidDel="00000000" w:rsidP="00000000" w:rsidRDefault="00000000" w:rsidRPr="00000000" w14:paraId="0000002B">
      <w:pPr>
        <w:widowControl w:val="0"/>
        <w:numPr>
          <w:ilvl w:val="1"/>
          <w:numId w:val="7"/>
        </w:numPr>
        <w:tabs>
          <w:tab w:val="left" w:leader="none" w:pos="1190"/>
        </w:tabs>
        <w:spacing w:after="0" w:line="240" w:lineRule="auto"/>
        <w:ind w:left="1189" w:hanging="3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 удостоверяващи броя на членовете на семейството. </w:t>
      </w:r>
      <w:r w:rsidDel="00000000" w:rsidR="00000000" w:rsidRPr="00000000">
        <w:rPr>
          <w:rFonts w:ascii="Times New Roman" w:cs="Times New Roman" w:eastAsia="Times New Roman" w:hAnsi="Times New Roman"/>
          <w:i w:val="1"/>
          <w:rtl w:val="0"/>
        </w:rPr>
        <w:t xml:space="preserve">(при необходимост)</w:t>
      </w:r>
      <w:r w:rsidDel="00000000" w:rsidR="00000000" w:rsidRPr="00000000">
        <w:rPr>
          <w:rtl w:val="0"/>
        </w:rPr>
      </w:r>
    </w:p>
    <w:p w:rsidR="00000000" w:rsidDel="00000000" w:rsidP="00000000" w:rsidRDefault="00000000" w:rsidRPr="00000000" w14:paraId="0000002C">
      <w:pPr>
        <w:widowControl w:val="0"/>
        <w:spacing w:after="0" w:before="127" w:line="360" w:lineRule="auto"/>
        <w:ind w:right="10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Членовете на семейството на ученика са бащата, майката, непълнолетните или нетрудоспособни братя и сестри. В случаите на повторен брак или фактическо съпружеско съжителство на майката или бащата с лице, което не е родител, за член на семейството се счита новият съпруг/съпруга или лицето, с което съжителства, както и непълнолетните му деца, ако живеят с него. Ако продължават да учат за придобиване на средно образование, но не по-късно от 20-годишна възраст, за членове на семейството се считат и пълнолетните братя и сестри, както и пълнолетните деца на новия съпруг/съпруга или на лицето, с което съжителства майката или бащата на ученика, ако живеят с него. При разведени родители се представя решение за развод или изпълнителен лист. Когато родителят на ученика /майка/ няма сключен граждански брак, се представя актуално удостоверение за семейно положение от общината.</w:t>
      </w:r>
    </w:p>
    <w:p w:rsidR="00000000" w:rsidDel="00000000" w:rsidP="00000000" w:rsidRDefault="00000000" w:rsidRPr="00000000" w14:paraId="0000002D">
      <w:pPr>
        <w:widowControl w:val="0"/>
        <w:spacing w:after="0" w:line="360" w:lineRule="auto"/>
        <w:ind w:right="1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зависимост от вида стипендия, за която ученика кандидатства, представя копия от следните документи:</w:t>
      </w:r>
    </w:p>
    <w:p w:rsidR="00000000" w:rsidDel="00000000" w:rsidP="00000000" w:rsidRDefault="00000000" w:rsidRPr="00000000" w14:paraId="0000002E">
      <w:pPr>
        <w:widowControl w:val="0"/>
        <w:numPr>
          <w:ilvl w:val="0"/>
          <w:numId w:val="6"/>
        </w:numPr>
        <w:tabs>
          <w:tab w:val="left" w:leader="none" w:pos="1429"/>
        </w:tabs>
        <w:spacing w:after="0" w:line="360" w:lineRule="auto"/>
        <w:ind w:left="100" w:right="110" w:firstLine="114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решение за развод или изпълнителен лист /при развод в семейството/, с присъдени родителски права за учениците и присъдена издръжка;</w:t>
      </w:r>
    </w:p>
    <w:p w:rsidR="00000000" w:rsidDel="00000000" w:rsidP="00000000" w:rsidRDefault="00000000" w:rsidRPr="00000000" w14:paraId="0000002F">
      <w:pPr>
        <w:widowControl w:val="0"/>
        <w:numPr>
          <w:ilvl w:val="0"/>
          <w:numId w:val="6"/>
        </w:numPr>
        <w:tabs>
          <w:tab w:val="left" w:leader="none" w:pos="1369"/>
        </w:tabs>
        <w:spacing w:after="0" w:line="240" w:lineRule="auto"/>
        <w:ind w:left="1368"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удостоверение за сключен граждански брак при повторен брак на родител;</w:t>
      </w:r>
    </w:p>
    <w:p w:rsidR="00000000" w:rsidDel="00000000" w:rsidP="00000000" w:rsidRDefault="00000000" w:rsidRPr="00000000" w14:paraId="00000030">
      <w:pPr>
        <w:widowControl w:val="0"/>
        <w:numPr>
          <w:ilvl w:val="0"/>
          <w:numId w:val="6"/>
        </w:numPr>
        <w:tabs>
          <w:tab w:val="left" w:leader="none" w:pos="1369"/>
        </w:tabs>
        <w:spacing w:after="0" w:before="126" w:line="240" w:lineRule="auto"/>
        <w:ind w:left="1368"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смъртен акт и удостоверение за наследници;</w:t>
      </w:r>
    </w:p>
    <w:p w:rsidR="00000000" w:rsidDel="00000000" w:rsidP="00000000" w:rsidRDefault="00000000" w:rsidRPr="00000000" w14:paraId="00000031">
      <w:pPr>
        <w:widowControl w:val="0"/>
        <w:numPr>
          <w:ilvl w:val="0"/>
          <w:numId w:val="6"/>
        </w:numPr>
        <w:tabs>
          <w:tab w:val="left" w:leader="none" w:pos="1369"/>
        </w:tabs>
        <w:spacing w:after="0" w:before="127" w:line="240" w:lineRule="auto"/>
        <w:ind w:left="1368"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удостоверение за семейно положение за неомъжена майка/неженен баща;</w:t>
      </w:r>
    </w:p>
    <w:p w:rsidR="00000000" w:rsidDel="00000000" w:rsidP="00000000" w:rsidRDefault="00000000" w:rsidRPr="00000000" w14:paraId="00000032">
      <w:pPr>
        <w:widowControl w:val="0"/>
        <w:numPr>
          <w:ilvl w:val="0"/>
          <w:numId w:val="6"/>
        </w:numPr>
        <w:tabs>
          <w:tab w:val="left" w:leader="none" w:pos="1369"/>
        </w:tabs>
        <w:spacing w:after="0" w:before="126" w:line="240" w:lineRule="auto"/>
        <w:ind w:left="1368"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решения за трайна неработоспособност;</w:t>
      </w:r>
    </w:p>
    <w:p w:rsidR="00000000" w:rsidDel="00000000" w:rsidP="00000000" w:rsidRDefault="00000000" w:rsidRPr="00000000" w14:paraId="00000033">
      <w:pPr>
        <w:widowControl w:val="0"/>
        <w:numPr>
          <w:ilvl w:val="0"/>
          <w:numId w:val="6"/>
        </w:numPr>
        <w:tabs>
          <w:tab w:val="left" w:leader="none" w:pos="1369"/>
        </w:tabs>
        <w:spacing w:after="0" w:before="127" w:line="240" w:lineRule="auto"/>
        <w:ind w:left="1368"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акт за раждане за малолетни неучащи братя и сестри ;</w:t>
      </w:r>
    </w:p>
    <w:p w:rsidR="00000000" w:rsidDel="00000000" w:rsidP="00000000" w:rsidRDefault="00000000" w:rsidRPr="00000000" w14:paraId="00000034">
      <w:pPr>
        <w:widowControl w:val="0"/>
        <w:numPr>
          <w:ilvl w:val="0"/>
          <w:numId w:val="6"/>
        </w:numPr>
        <w:tabs>
          <w:tab w:val="left" w:leader="none" w:pos="1429"/>
        </w:tabs>
        <w:spacing w:after="0" w:before="126" w:line="240" w:lineRule="auto"/>
        <w:ind w:left="1428" w:hanging="18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други документи, с които може да се удостовери безспорно броят на членовете на семейството на кандидата за стипендия.</w:t>
      </w:r>
    </w:p>
    <w:p w:rsidR="00000000" w:rsidDel="00000000" w:rsidP="00000000" w:rsidRDefault="00000000" w:rsidRPr="00000000" w14:paraId="00000035">
      <w:pPr>
        <w:widowControl w:val="0"/>
        <w:numPr>
          <w:ilvl w:val="1"/>
          <w:numId w:val="7"/>
        </w:numPr>
        <w:tabs>
          <w:tab w:val="left" w:leader="none" w:pos="1190"/>
        </w:tabs>
        <w:spacing w:after="0" w:before="126" w:line="240" w:lineRule="auto"/>
        <w:ind w:left="1189" w:hanging="3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получаване на месечна стипендия по 1.2.</w:t>
      </w:r>
    </w:p>
    <w:p w:rsidR="00000000" w:rsidDel="00000000" w:rsidP="00000000" w:rsidRDefault="00000000" w:rsidRPr="00000000" w14:paraId="00000036">
      <w:pPr>
        <w:widowControl w:val="0"/>
        <w:numPr>
          <w:ilvl w:val="2"/>
          <w:numId w:val="7"/>
        </w:numPr>
        <w:tabs>
          <w:tab w:val="left" w:leader="none" w:pos="1531"/>
        </w:tabs>
        <w:spacing w:after="0" w:before="127" w:line="360" w:lineRule="auto"/>
        <w:ind w:left="100" w:right="115" w:firstLine="990"/>
        <w:jc w:val="both"/>
        <w:rPr>
          <w:rFonts w:ascii="Times New Roman" w:cs="Times New Roman" w:eastAsia="Times New Roman" w:hAnsi="Times New Roman"/>
          <w:sz w:val="24"/>
          <w:szCs w:val="24"/>
        </w:rPr>
      </w:pPr>
      <w:bookmarkStart w:colFirst="0" w:colLast="0" w:name="_heading=h.1fob9te" w:id="2"/>
      <w:bookmarkEnd w:id="2"/>
      <w:r w:rsidDel="00000000" w:rsidR="00000000" w:rsidRPr="00000000">
        <w:rPr>
          <w:rFonts w:ascii="Times New Roman" w:cs="Times New Roman" w:eastAsia="Times New Roman" w:hAnsi="Times New Roman"/>
          <w:sz w:val="24"/>
          <w:szCs w:val="24"/>
          <w:rtl w:val="0"/>
        </w:rPr>
        <w:t xml:space="preserve"> за първи учебен срок от учениците от IX, X, XI и XII клас успехът се изчислява като средноаритметично число с точност до 0,01 от оценките по всички изучавани предмети от предходната учебна година (ООП и ИУЧ);</w:t>
      </w:r>
    </w:p>
    <w:p w:rsidR="00000000" w:rsidDel="00000000" w:rsidP="00000000" w:rsidRDefault="00000000" w:rsidRPr="00000000" w14:paraId="00000037">
      <w:pPr>
        <w:widowControl w:val="0"/>
        <w:numPr>
          <w:ilvl w:val="2"/>
          <w:numId w:val="5"/>
        </w:numPr>
        <w:tabs>
          <w:tab w:val="left" w:leader="none" w:pos="1655"/>
        </w:tabs>
        <w:spacing w:after="0" w:line="360" w:lineRule="auto"/>
        <w:ind w:left="100" w:right="106" w:firstLine="990"/>
        <w:jc w:val="both"/>
        <w:rPr>
          <w:rFonts w:ascii="Times New Roman" w:cs="Times New Roman" w:eastAsia="Times New Roman" w:hAnsi="Times New Roman"/>
          <w:sz w:val="24"/>
          <w:szCs w:val="24"/>
        </w:rPr>
      </w:pPr>
      <w:bookmarkStart w:colFirst="0" w:colLast="0" w:name="_heading=h.3znysh7" w:id="3"/>
      <w:bookmarkEnd w:id="3"/>
      <w:r w:rsidDel="00000000" w:rsidR="00000000" w:rsidRPr="00000000">
        <w:rPr>
          <w:rFonts w:ascii="Times New Roman" w:cs="Times New Roman" w:eastAsia="Times New Roman" w:hAnsi="Times New Roman"/>
          <w:sz w:val="24"/>
          <w:szCs w:val="24"/>
          <w:rtl w:val="0"/>
        </w:rPr>
        <w:t xml:space="preserve">за първия учебен срок на учениците от VIII клас балът се изчислява като се съберат оценките от националните външни оценявания, проведени през предходната учебна година;</w:t>
      </w:r>
    </w:p>
    <w:p w:rsidR="00000000" w:rsidDel="00000000" w:rsidP="00000000" w:rsidRDefault="00000000" w:rsidRPr="00000000" w14:paraId="00000038">
      <w:pPr>
        <w:widowControl w:val="0"/>
        <w:numPr>
          <w:ilvl w:val="2"/>
          <w:numId w:val="5"/>
        </w:numPr>
        <w:tabs>
          <w:tab w:val="left" w:leader="none" w:pos="1655"/>
        </w:tabs>
        <w:spacing w:after="0" w:before="77" w:line="360" w:lineRule="auto"/>
        <w:ind w:left="100" w:right="108" w:firstLine="9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втория учебен срок за учениците от VIII, IX, X, XI и XII клас успехът се изчислява като средно аритметично число с точност до 0,01 от оценките по всички изучавани предмети от първия срок (с изключение на оценките от СИП).</w:t>
      </w:r>
    </w:p>
    <w:p w:rsidR="00000000" w:rsidDel="00000000" w:rsidP="00000000" w:rsidRDefault="00000000" w:rsidRPr="00000000" w14:paraId="00000039">
      <w:pPr>
        <w:widowControl w:val="0"/>
        <w:numPr>
          <w:ilvl w:val="2"/>
          <w:numId w:val="5"/>
        </w:numPr>
        <w:tabs>
          <w:tab w:val="left" w:leader="none" w:pos="1670"/>
        </w:tabs>
        <w:spacing w:after="0" w:line="360" w:lineRule="auto"/>
        <w:ind w:left="100" w:right="113" w:firstLine="9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успехът/балът се заверява от класния ръководител в частта „Декларация на класния ръководител“, която е неразделна част от Заявление–декларация.</w:t>
      </w:r>
    </w:p>
    <w:p w:rsidR="00000000" w:rsidDel="00000000" w:rsidP="00000000" w:rsidRDefault="00000000" w:rsidRPr="00000000" w14:paraId="0000003A">
      <w:pPr>
        <w:widowControl w:val="0"/>
        <w:numPr>
          <w:ilvl w:val="1"/>
          <w:numId w:val="7"/>
        </w:numPr>
        <w:tabs>
          <w:tab w:val="left" w:leader="none" w:pos="1265"/>
        </w:tabs>
        <w:spacing w:after="0" w:line="360" w:lineRule="auto"/>
        <w:ind w:left="100" w:right="107"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 удостоверяващи брутния доход на семейството през 6-те месеца преди месеца, в който започва учебния срок.</w:t>
      </w:r>
    </w:p>
    <w:p w:rsidR="00000000" w:rsidDel="00000000" w:rsidP="00000000" w:rsidRDefault="00000000" w:rsidRPr="00000000" w14:paraId="0000003B">
      <w:pPr>
        <w:widowControl w:val="0"/>
        <w:spacing w:after="0" w:line="360" w:lineRule="auto"/>
        <w:ind w:right="11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брутния доход се включват всички получени суми, през предходните шест месеца съгласно чл.10, ал.1, т.1 - 4 и 6 от Закона за данъците върху доходите на физическите лица. Той включва:</w:t>
      </w:r>
    </w:p>
    <w:p w:rsidR="00000000" w:rsidDel="00000000" w:rsidP="00000000" w:rsidRDefault="00000000" w:rsidRPr="00000000" w14:paraId="0000003C">
      <w:pPr>
        <w:widowControl w:val="0"/>
        <w:numPr>
          <w:ilvl w:val="0"/>
          <w:numId w:val="4"/>
        </w:numPr>
        <w:tabs>
          <w:tab w:val="left" w:leader="none" w:pos="1549"/>
        </w:tabs>
        <w:spacing w:after="0" w:line="360" w:lineRule="auto"/>
        <w:ind w:left="100" w:right="106" w:firstLine="127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всички брутни заплати, преди намаляване с данъци и осигуровки, включително и обезщетенията за временна неработоспособност, получени по трудови и извънтрудови правоотношения и с включени суми за изплатени болнични от работодателя;</w:t>
      </w:r>
    </w:p>
    <w:p w:rsidR="00000000" w:rsidDel="00000000" w:rsidP="00000000" w:rsidRDefault="00000000" w:rsidRPr="00000000" w14:paraId="0000003D">
      <w:pPr>
        <w:widowControl w:val="0"/>
        <w:numPr>
          <w:ilvl w:val="0"/>
          <w:numId w:val="4"/>
        </w:numPr>
        <w:tabs>
          <w:tab w:val="left" w:leader="none" w:pos="1504"/>
        </w:tabs>
        <w:spacing w:after="0" w:line="240" w:lineRule="auto"/>
        <w:ind w:left="1503"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изплатени болнични от НОИ;</w:t>
      </w:r>
    </w:p>
    <w:p w:rsidR="00000000" w:rsidDel="00000000" w:rsidP="00000000" w:rsidRDefault="00000000" w:rsidRPr="00000000" w14:paraId="0000003E">
      <w:pPr>
        <w:widowControl w:val="0"/>
        <w:numPr>
          <w:ilvl w:val="0"/>
          <w:numId w:val="4"/>
        </w:numPr>
        <w:tabs>
          <w:tab w:val="left" w:leader="none" w:pos="1504"/>
        </w:tabs>
        <w:spacing w:after="0" w:before="126" w:line="240" w:lineRule="auto"/>
        <w:ind w:left="1503"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пенсии, без добавката за чужда помощ за лица с трайно намалена работоспособност;</w:t>
      </w:r>
    </w:p>
    <w:p w:rsidR="00000000" w:rsidDel="00000000" w:rsidP="00000000" w:rsidRDefault="00000000" w:rsidRPr="00000000" w14:paraId="0000003F">
      <w:pPr>
        <w:widowControl w:val="0"/>
        <w:numPr>
          <w:ilvl w:val="0"/>
          <w:numId w:val="4"/>
        </w:numPr>
        <w:tabs>
          <w:tab w:val="left" w:leader="none" w:pos="1504"/>
        </w:tabs>
        <w:spacing w:after="0" w:before="127" w:line="240" w:lineRule="auto"/>
        <w:ind w:left="1503"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обезщетения за безработица;</w:t>
      </w:r>
    </w:p>
    <w:p w:rsidR="00000000" w:rsidDel="00000000" w:rsidP="00000000" w:rsidRDefault="00000000" w:rsidRPr="00000000" w14:paraId="00000040">
      <w:pPr>
        <w:widowControl w:val="0"/>
        <w:numPr>
          <w:ilvl w:val="0"/>
          <w:numId w:val="4"/>
        </w:numPr>
        <w:tabs>
          <w:tab w:val="left" w:leader="none" w:pos="1504"/>
        </w:tabs>
        <w:spacing w:after="0" w:before="126" w:line="240" w:lineRule="auto"/>
        <w:ind w:left="1503"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обезщетения и помощи по реда на КСО, без еднократните помощи;</w:t>
      </w:r>
    </w:p>
    <w:p w:rsidR="00000000" w:rsidDel="00000000" w:rsidP="00000000" w:rsidRDefault="00000000" w:rsidRPr="00000000" w14:paraId="00000041">
      <w:pPr>
        <w:widowControl w:val="0"/>
        <w:numPr>
          <w:ilvl w:val="0"/>
          <w:numId w:val="4"/>
        </w:numPr>
        <w:tabs>
          <w:tab w:val="left" w:leader="none" w:pos="1504"/>
        </w:tabs>
        <w:spacing w:after="0" w:before="127" w:line="240" w:lineRule="auto"/>
        <w:ind w:left="1503"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месечни помощи по реда на Закона за социално подпомагане;</w:t>
      </w:r>
    </w:p>
    <w:p w:rsidR="00000000" w:rsidDel="00000000" w:rsidP="00000000" w:rsidRDefault="00000000" w:rsidRPr="00000000" w14:paraId="00000042">
      <w:pPr>
        <w:widowControl w:val="0"/>
        <w:numPr>
          <w:ilvl w:val="0"/>
          <w:numId w:val="4"/>
        </w:numPr>
        <w:tabs>
          <w:tab w:val="left" w:leader="none" w:pos="1504"/>
        </w:tabs>
        <w:spacing w:after="0" w:before="126" w:line="240" w:lineRule="auto"/>
        <w:ind w:left="1503"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месечни помощи и добавки по реда на Закона за семейни помощи за деца;</w:t>
      </w:r>
    </w:p>
    <w:p w:rsidR="00000000" w:rsidDel="00000000" w:rsidP="00000000" w:rsidRDefault="00000000" w:rsidRPr="00000000" w14:paraId="00000043">
      <w:pPr>
        <w:widowControl w:val="0"/>
        <w:numPr>
          <w:ilvl w:val="0"/>
          <w:numId w:val="4"/>
        </w:numPr>
        <w:tabs>
          <w:tab w:val="left" w:leader="none" w:pos="1504"/>
        </w:tabs>
        <w:spacing w:after="0" w:before="127" w:line="240" w:lineRule="auto"/>
        <w:ind w:left="1503"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наеми;</w:t>
      </w:r>
    </w:p>
    <w:p w:rsidR="00000000" w:rsidDel="00000000" w:rsidP="00000000" w:rsidRDefault="00000000" w:rsidRPr="00000000" w14:paraId="00000044">
      <w:pPr>
        <w:widowControl w:val="0"/>
        <w:numPr>
          <w:ilvl w:val="0"/>
          <w:numId w:val="4"/>
        </w:numPr>
        <w:tabs>
          <w:tab w:val="left" w:leader="none" w:pos="1504"/>
        </w:tabs>
        <w:spacing w:after="0" w:before="126" w:line="240" w:lineRule="auto"/>
        <w:ind w:left="1503"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присъдени издръжки;</w:t>
      </w:r>
    </w:p>
    <w:p w:rsidR="00000000" w:rsidDel="00000000" w:rsidP="00000000" w:rsidRDefault="00000000" w:rsidRPr="00000000" w14:paraId="00000045">
      <w:pPr>
        <w:widowControl w:val="0"/>
        <w:numPr>
          <w:ilvl w:val="0"/>
          <w:numId w:val="4"/>
        </w:numPr>
        <w:tabs>
          <w:tab w:val="left" w:leader="none" w:pos="1504"/>
        </w:tabs>
        <w:spacing w:after="0" w:before="127" w:line="240" w:lineRule="auto"/>
        <w:ind w:left="1503"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хонорари;</w:t>
      </w:r>
    </w:p>
    <w:p w:rsidR="00000000" w:rsidDel="00000000" w:rsidP="00000000" w:rsidRDefault="00000000" w:rsidRPr="00000000" w14:paraId="00000046">
      <w:pPr>
        <w:widowControl w:val="0"/>
        <w:numPr>
          <w:ilvl w:val="0"/>
          <w:numId w:val="4"/>
        </w:numPr>
        <w:tabs>
          <w:tab w:val="left" w:leader="none" w:pos="1504"/>
        </w:tabs>
        <w:spacing w:after="0" w:before="126" w:line="240" w:lineRule="auto"/>
        <w:ind w:left="1503"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стипендии, без получаваните от декларатора по силата на това постановление;</w:t>
      </w:r>
    </w:p>
    <w:p w:rsidR="00000000" w:rsidDel="00000000" w:rsidP="00000000" w:rsidRDefault="00000000" w:rsidRPr="00000000" w14:paraId="00000047">
      <w:pPr>
        <w:widowControl w:val="0"/>
        <w:numPr>
          <w:ilvl w:val="0"/>
          <w:numId w:val="4"/>
        </w:numPr>
        <w:tabs>
          <w:tab w:val="left" w:leader="none" w:pos="1504"/>
        </w:tabs>
        <w:spacing w:after="0" w:before="127" w:line="240" w:lineRule="auto"/>
        <w:ind w:left="1503"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доходи от търговия;</w:t>
      </w:r>
    </w:p>
    <w:p w:rsidR="00000000" w:rsidDel="00000000" w:rsidP="00000000" w:rsidRDefault="00000000" w:rsidRPr="00000000" w14:paraId="00000048">
      <w:pPr>
        <w:widowControl w:val="0"/>
        <w:numPr>
          <w:ilvl w:val="0"/>
          <w:numId w:val="4"/>
        </w:numPr>
        <w:tabs>
          <w:tab w:val="left" w:leader="none" w:pos="1504"/>
        </w:tabs>
        <w:spacing w:after="0" w:before="127" w:line="240" w:lineRule="auto"/>
        <w:ind w:left="1503"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доходи от занятие;</w:t>
      </w:r>
    </w:p>
    <w:p w:rsidR="00000000" w:rsidDel="00000000" w:rsidP="00000000" w:rsidRDefault="00000000" w:rsidRPr="00000000" w14:paraId="00000049">
      <w:pPr>
        <w:widowControl w:val="0"/>
        <w:numPr>
          <w:ilvl w:val="0"/>
          <w:numId w:val="4"/>
        </w:numPr>
        <w:tabs>
          <w:tab w:val="left" w:leader="none" w:pos="1504"/>
        </w:tabs>
        <w:spacing w:after="0" w:before="126" w:line="240" w:lineRule="auto"/>
        <w:ind w:left="1503"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доходи от свободни професии;</w:t>
      </w:r>
    </w:p>
    <w:p w:rsidR="00000000" w:rsidDel="00000000" w:rsidP="00000000" w:rsidRDefault="00000000" w:rsidRPr="00000000" w14:paraId="0000004A">
      <w:pPr>
        <w:widowControl w:val="0"/>
        <w:numPr>
          <w:ilvl w:val="0"/>
          <w:numId w:val="4"/>
        </w:numPr>
        <w:tabs>
          <w:tab w:val="left" w:leader="none" w:pos="1504"/>
        </w:tabs>
        <w:spacing w:after="0" w:before="127" w:line="240" w:lineRule="auto"/>
        <w:ind w:left="1503"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бонуси;</w:t>
      </w:r>
    </w:p>
    <w:p w:rsidR="00000000" w:rsidDel="00000000" w:rsidP="00000000" w:rsidRDefault="00000000" w:rsidRPr="00000000" w14:paraId="0000004B">
      <w:pPr>
        <w:widowControl w:val="0"/>
        <w:numPr>
          <w:ilvl w:val="0"/>
          <w:numId w:val="4"/>
        </w:numPr>
        <w:tabs>
          <w:tab w:val="left" w:leader="none" w:pos="1559"/>
        </w:tabs>
        <w:spacing w:after="0" w:before="127" w:line="240" w:lineRule="auto"/>
        <w:ind w:left="1558" w:hanging="184.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други доходи.</w:t>
      </w:r>
    </w:p>
    <w:p w:rsidR="00000000" w:rsidDel="00000000" w:rsidP="00000000" w:rsidRDefault="00000000" w:rsidRPr="00000000" w14:paraId="0000004C">
      <w:pPr>
        <w:widowControl w:val="0"/>
        <w:numPr>
          <w:ilvl w:val="2"/>
          <w:numId w:val="3"/>
        </w:numPr>
        <w:tabs>
          <w:tab w:val="left" w:leader="none" w:pos="1400"/>
        </w:tabs>
        <w:spacing w:after="0" w:before="126" w:line="360" w:lineRule="auto"/>
        <w:ind w:left="100" w:right="103"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Брутният доход по трудови правоотношения се удостоверява със служебно издадени документи, върху които е посочен точния адрес за кореспонденция на фирмата, издала документа и идентификационния номер. Документът задължително трябва да е с изходящ номер и печат, подписан от работодател и главен счетоводител. Обезщетенията за временна неработоспособност /болнични/ до 3 дни, които се изплащат от работодателя, се посочват отделно от брутното възнаграждение. Брутния доход се посочва по месечно.</w:t>
      </w:r>
    </w:p>
    <w:p w:rsidR="00000000" w:rsidDel="00000000" w:rsidP="00000000" w:rsidRDefault="00000000" w:rsidRPr="00000000" w14:paraId="0000004D">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нулев месечен доход, работодателят посочва основанието за липса на такъв.</w:t>
      </w:r>
    </w:p>
    <w:p w:rsidR="00000000" w:rsidDel="00000000" w:rsidP="00000000" w:rsidRDefault="00000000" w:rsidRPr="00000000" w14:paraId="0000004E">
      <w:pPr>
        <w:widowControl w:val="0"/>
        <w:numPr>
          <w:ilvl w:val="2"/>
          <w:numId w:val="3"/>
        </w:numPr>
        <w:tabs>
          <w:tab w:val="left" w:leader="none" w:pos="1370"/>
        </w:tabs>
        <w:spacing w:after="0" w:before="126" w:line="360" w:lineRule="auto"/>
        <w:ind w:left="100" w:right="112"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Ако родител работи на намален работен ден, освен документ от работодателя представя и Справка за осигурителния доход от НАП.</w:t>
      </w:r>
    </w:p>
    <w:p w:rsidR="00000000" w:rsidDel="00000000" w:rsidP="00000000" w:rsidRDefault="00000000" w:rsidRPr="00000000" w14:paraId="0000004F">
      <w:pPr>
        <w:widowControl w:val="0"/>
        <w:numPr>
          <w:ilvl w:val="2"/>
          <w:numId w:val="3"/>
        </w:numPr>
        <w:tabs>
          <w:tab w:val="left" w:leader="none" w:pos="1370"/>
        </w:tabs>
        <w:spacing w:after="0" w:before="77" w:line="360" w:lineRule="auto"/>
        <w:ind w:left="100" w:right="103"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Когато е ползван краткосрочен неплатен отпуск – до 1 месец, в документа за доход това изрично се посочва. Ако е ползван дългосрочен неплатен отпуск – над 1 месец, се представя и Справка за осигурителния доход от НАП.</w:t>
      </w:r>
    </w:p>
    <w:p w:rsidR="00000000" w:rsidDel="00000000" w:rsidP="00000000" w:rsidRDefault="00000000" w:rsidRPr="00000000" w14:paraId="00000050">
      <w:pPr>
        <w:widowControl w:val="0"/>
        <w:numPr>
          <w:ilvl w:val="2"/>
          <w:numId w:val="3"/>
        </w:numPr>
        <w:tabs>
          <w:tab w:val="left" w:leader="none" w:pos="1385"/>
        </w:tabs>
        <w:spacing w:after="0" w:line="360" w:lineRule="auto"/>
        <w:ind w:left="100" w:right="113"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Получените през периода обезщетения за временна неработоспособност над 3 дни се удостоверяват с документ/удостоверение/ от НОИ.</w:t>
      </w:r>
    </w:p>
    <w:p w:rsidR="00000000" w:rsidDel="00000000" w:rsidP="00000000" w:rsidRDefault="00000000" w:rsidRPr="00000000" w14:paraId="00000051">
      <w:pPr>
        <w:widowControl w:val="0"/>
        <w:numPr>
          <w:ilvl w:val="2"/>
          <w:numId w:val="3"/>
        </w:numPr>
        <w:tabs>
          <w:tab w:val="left" w:leader="none" w:pos="1415"/>
        </w:tabs>
        <w:spacing w:after="0" w:line="360" w:lineRule="auto"/>
        <w:ind w:left="100" w:right="109"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Получените суми по извънтрудови правоотношения се удостоверяват с документ от работодателя за общата сума по договора.</w:t>
      </w:r>
    </w:p>
    <w:p w:rsidR="00000000" w:rsidDel="00000000" w:rsidP="00000000" w:rsidRDefault="00000000" w:rsidRPr="00000000" w14:paraId="00000052">
      <w:pPr>
        <w:widowControl w:val="0"/>
        <w:numPr>
          <w:ilvl w:val="2"/>
          <w:numId w:val="3"/>
        </w:numPr>
        <w:tabs>
          <w:tab w:val="left" w:leader="none" w:pos="1385"/>
        </w:tabs>
        <w:spacing w:after="0" w:line="360" w:lineRule="auto"/>
        <w:ind w:left="100" w:right="106"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Работещите в чужбина представят документ от работодателя за получените доходи в съответната валута. Документът да е преведен на български език от лицензиран преводач.</w:t>
      </w:r>
    </w:p>
    <w:p w:rsidR="00000000" w:rsidDel="00000000" w:rsidP="00000000" w:rsidRDefault="00000000" w:rsidRPr="00000000" w14:paraId="00000053">
      <w:pPr>
        <w:widowControl w:val="0"/>
        <w:numPr>
          <w:ilvl w:val="2"/>
          <w:numId w:val="3"/>
        </w:numPr>
        <w:tabs>
          <w:tab w:val="left" w:leader="none" w:pos="1385"/>
        </w:tabs>
        <w:spacing w:after="0" w:line="360" w:lineRule="auto"/>
        <w:ind w:left="100" w:right="108"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Пенсионерите представят документ от пенсионен отдел в НОИ /РУСО/ за получените през периода пенсии по месеци. Не се включва добавката за чужда помощ или ако е включена, размерът и се указва отделно.</w:t>
      </w:r>
    </w:p>
    <w:p w:rsidR="00000000" w:rsidDel="00000000" w:rsidP="00000000" w:rsidRDefault="00000000" w:rsidRPr="00000000" w14:paraId="00000054">
      <w:pPr>
        <w:widowControl w:val="0"/>
        <w:numPr>
          <w:ilvl w:val="2"/>
          <w:numId w:val="3"/>
        </w:numPr>
        <w:tabs>
          <w:tab w:val="left" w:leader="none" w:pos="1415"/>
        </w:tabs>
        <w:spacing w:after="0" w:line="360" w:lineRule="auto"/>
        <w:ind w:left="100" w:right="105"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разведени родители се представя доходът на родителя, на когото са присъдени родителските права и изпълнителен лист с присъдена издръжка от другия родител. В случай на повторен брак или фактическо съжителство на родителя, на когото са присъдени родителските права, се представят и доходите на новия съпруг/съпруга или на лицето с което съжителства майката или бащата на ученика.</w:t>
      </w:r>
    </w:p>
    <w:p w:rsidR="00000000" w:rsidDel="00000000" w:rsidP="00000000" w:rsidRDefault="00000000" w:rsidRPr="00000000" w14:paraId="00000055">
      <w:pPr>
        <w:widowControl w:val="0"/>
        <w:numPr>
          <w:ilvl w:val="2"/>
          <w:numId w:val="3"/>
        </w:numPr>
        <w:tabs>
          <w:tab w:val="left" w:leader="none" w:pos="1370"/>
        </w:tabs>
        <w:spacing w:after="0" w:line="360" w:lineRule="auto"/>
        <w:ind w:left="100" w:right="116"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Преживелият съпруг/съпруга представя документ от пенсионен отдел в НОИ /РУСО/ за получените през периода наследствени пенсии по месеци, за себе си и децата си.</w:t>
      </w:r>
    </w:p>
    <w:p w:rsidR="00000000" w:rsidDel="00000000" w:rsidP="00000000" w:rsidRDefault="00000000" w:rsidRPr="00000000" w14:paraId="00000056">
      <w:pPr>
        <w:widowControl w:val="0"/>
        <w:numPr>
          <w:ilvl w:val="2"/>
          <w:numId w:val="3"/>
        </w:numPr>
        <w:tabs>
          <w:tab w:val="left" w:leader="none" w:pos="1525"/>
        </w:tabs>
        <w:spacing w:after="0" w:line="360" w:lineRule="auto"/>
        <w:ind w:left="100" w:right="108"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получените помощи за деца и месечни помощи по реда на Закона за социално подпомагане се представя документ от служба “Социално подпомагане”. Когато семейство с непълнолетни деца отговаря на условията за получаване на помощи за деца съгласно ЗСПД, но не получава такива, също се представя документ от “Социално подпомагане”. Когато службите отказват да издадат документ, се представя декларация от родителя.</w:t>
      </w:r>
    </w:p>
    <w:p w:rsidR="00000000" w:rsidDel="00000000" w:rsidP="00000000" w:rsidRDefault="00000000" w:rsidRPr="00000000" w14:paraId="00000057">
      <w:pPr>
        <w:widowControl w:val="0"/>
        <w:numPr>
          <w:ilvl w:val="2"/>
          <w:numId w:val="3"/>
        </w:numPr>
        <w:tabs>
          <w:tab w:val="left" w:leader="none" w:pos="1472"/>
        </w:tabs>
        <w:spacing w:after="0" w:line="360" w:lineRule="auto"/>
        <w:ind w:left="100" w:right="103"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доходи от фирми (собственост или съсобственост на семейството) ,от съдружие, от наеми, издръжки, хонорари, търговия, занятие, свободна професия, дивиденти от акции и др. подобни се представя декларация. За търговци, занаятчии, свободни професии и др. се декларира доходът, формиран съгласно Закона за корпоративно подоходно облагане, като за ООД,СД, ЕООД, АД и др. задължително се посочват и получените дивиденти. Декларацията следва да съдържа трите имена на декларатора, адрес за кореспонденция и идентификационен номер на фирмата. Когато фирма не извършва дейност, се представя документ от данъчна служба за периода, в който е спряна дейността. В този случай,ако собственикът на фирмата не работи на друго място, следва да представи документи като безработен - виж т. 4.14.</w:t>
      </w:r>
    </w:p>
    <w:p w:rsidR="00000000" w:rsidDel="00000000" w:rsidP="00000000" w:rsidRDefault="00000000" w:rsidRPr="00000000" w14:paraId="00000058">
      <w:pPr>
        <w:widowControl w:val="0"/>
        <w:numPr>
          <w:ilvl w:val="2"/>
          <w:numId w:val="3"/>
        </w:numPr>
        <w:tabs>
          <w:tab w:val="left" w:leader="none" w:pos="1525"/>
        </w:tabs>
        <w:spacing w:after="0" w:line="360" w:lineRule="auto"/>
        <w:ind w:left="100" w:right="107"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Земеделските производители, които реализират доход сезонно /веднъж в годината/, посочват половината от реализирания доход от настоящата /предходната/ календарна година. Представя се документ за регистрация като земеделски производител и декларация свободен текст за размера на получения доход.</w:t>
      </w:r>
    </w:p>
    <w:p w:rsidR="00000000" w:rsidDel="00000000" w:rsidP="00000000" w:rsidRDefault="00000000" w:rsidRPr="00000000" w14:paraId="00000059">
      <w:pPr>
        <w:widowControl w:val="0"/>
        <w:numPr>
          <w:ilvl w:val="2"/>
          <w:numId w:val="3"/>
        </w:numPr>
        <w:tabs>
          <w:tab w:val="left" w:leader="none" w:pos="1540"/>
        </w:tabs>
        <w:spacing w:after="0" w:line="360" w:lineRule="auto"/>
        <w:ind w:left="100" w:right="108"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Всички самоосигуряващи се лица (еднолични търговци, съдружници в ООД, СД, ЕООД или АД, упражняващи свободни професии, земеделски стопани, търговци, занаятчии и др.) представят Справка за осигурителния доход от НАП за предходните шест месеца.</w:t>
      </w:r>
    </w:p>
    <w:p w:rsidR="00000000" w:rsidDel="00000000" w:rsidP="00000000" w:rsidRDefault="00000000" w:rsidRPr="00000000" w14:paraId="0000005A">
      <w:pPr>
        <w:widowControl w:val="0"/>
        <w:numPr>
          <w:ilvl w:val="2"/>
          <w:numId w:val="3"/>
        </w:numPr>
        <w:tabs>
          <w:tab w:val="left" w:leader="none" w:pos="1495"/>
        </w:tabs>
        <w:spacing w:after="0" w:before="77" w:line="360" w:lineRule="auto"/>
        <w:ind w:left="100" w:right="103"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безработни се считат само поддържащите редовна регистрация в бюрата по труда през целия изискван период, независимо дали получават обезщетение за безработица. Безработните представят документ за регистрация от бюрата по труда.</w:t>
      </w:r>
    </w:p>
    <w:p w:rsidR="00000000" w:rsidDel="00000000" w:rsidP="00000000" w:rsidRDefault="00000000" w:rsidRPr="00000000" w14:paraId="0000005B">
      <w:pPr>
        <w:widowControl w:val="0"/>
        <w:numPr>
          <w:ilvl w:val="2"/>
          <w:numId w:val="3"/>
        </w:numPr>
        <w:tabs>
          <w:tab w:val="left" w:leader="none" w:pos="1510"/>
        </w:tabs>
        <w:spacing w:after="0" w:line="360" w:lineRule="auto"/>
        <w:ind w:left="100" w:right="108"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учащите в дневна форма на обучение братя и сестри се представя документ от съответното училище, че са записани за съответния срок, получават ли стипендия и в какъв размер. </w:t>
      </w:r>
    </w:p>
    <w:p w:rsidR="00000000" w:rsidDel="00000000" w:rsidP="00000000" w:rsidRDefault="00000000" w:rsidRPr="00000000" w14:paraId="0000005C">
      <w:pPr>
        <w:widowControl w:val="0"/>
        <w:numPr>
          <w:ilvl w:val="2"/>
          <w:numId w:val="3"/>
        </w:numPr>
        <w:tabs>
          <w:tab w:val="left" w:leader="none" w:pos="1465"/>
        </w:tabs>
        <w:spacing w:after="0" w:line="240" w:lineRule="auto"/>
        <w:ind w:left="1464" w:hanging="6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Нулев брутен доход не се приема.</w:t>
      </w:r>
    </w:p>
    <w:p w:rsidR="00000000" w:rsidDel="00000000" w:rsidP="00000000" w:rsidRDefault="00000000" w:rsidRPr="00000000" w14:paraId="0000005D">
      <w:pPr>
        <w:widowControl w:val="0"/>
        <w:numPr>
          <w:ilvl w:val="2"/>
          <w:numId w:val="3"/>
        </w:numPr>
        <w:tabs>
          <w:tab w:val="left" w:leader="none" w:pos="1480"/>
        </w:tabs>
        <w:spacing w:after="0" w:before="126" w:line="360" w:lineRule="auto"/>
        <w:ind w:left="100" w:right="104" w:firstLine="705"/>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Документи, които не отговарят на условията – не са пълни, не съдържат необходимите реквизити, не обхващат изисквания период и т.н. </w:t>
      </w:r>
      <w:r w:rsidDel="00000000" w:rsidR="00000000" w:rsidRPr="00000000">
        <w:rPr>
          <w:rFonts w:ascii="Times New Roman" w:cs="Times New Roman" w:eastAsia="Times New Roman" w:hAnsi="Times New Roman"/>
          <w:b w:val="1"/>
          <w:sz w:val="24"/>
          <w:szCs w:val="24"/>
          <w:rtl w:val="0"/>
        </w:rPr>
        <w:t xml:space="preserve">не се приемат.</w:t>
      </w:r>
    </w:p>
    <w:p w:rsidR="00000000" w:rsidDel="00000000" w:rsidP="00000000" w:rsidRDefault="00000000" w:rsidRPr="00000000" w14:paraId="0000005E">
      <w:pPr>
        <w:widowControl w:val="0"/>
        <w:numPr>
          <w:ilvl w:val="2"/>
          <w:numId w:val="3"/>
        </w:numPr>
        <w:tabs>
          <w:tab w:val="left" w:leader="none" w:pos="1465"/>
        </w:tabs>
        <w:spacing w:after="0" w:line="240" w:lineRule="auto"/>
        <w:ind w:left="1464" w:hanging="6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Декларираният брутен доход подлежи на проверка.</w:t>
      </w:r>
    </w:p>
    <w:p w:rsidR="00000000" w:rsidDel="00000000" w:rsidP="00000000" w:rsidRDefault="00000000" w:rsidRPr="00000000" w14:paraId="0000005F">
      <w:pPr>
        <w:widowControl w:val="0"/>
        <w:numPr>
          <w:ilvl w:val="0"/>
          <w:numId w:val="7"/>
        </w:numPr>
        <w:tabs>
          <w:tab w:val="left" w:leader="none" w:pos="680"/>
        </w:tabs>
        <w:spacing w:after="0" w:before="127" w:line="240" w:lineRule="auto"/>
        <w:ind w:left="679" w:hanging="2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Методологията за определяне на средствата и броя на стипендиите е следната:</w:t>
      </w:r>
    </w:p>
    <w:p w:rsidR="00000000" w:rsidDel="00000000" w:rsidP="00000000" w:rsidRDefault="00000000" w:rsidRPr="00000000" w14:paraId="00000060">
      <w:pPr>
        <w:widowControl w:val="0"/>
        <w:numPr>
          <w:ilvl w:val="0"/>
          <w:numId w:val="2"/>
        </w:numPr>
        <w:tabs>
          <w:tab w:val="left" w:leader="none" w:pos="1249"/>
        </w:tabs>
        <w:spacing w:after="0" w:before="126" w:line="360" w:lineRule="auto"/>
        <w:ind w:left="100" w:right="107" w:firstLine="9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субсидията за стипендии, определена с бюджета на СУ „Неофит Бозвели“, се приспадат до 5% за еднократни стипендии;</w:t>
      </w:r>
    </w:p>
    <w:p w:rsidR="00000000" w:rsidDel="00000000" w:rsidP="00000000" w:rsidRDefault="00000000" w:rsidRPr="00000000" w14:paraId="00000061">
      <w:pPr>
        <w:widowControl w:val="0"/>
        <w:numPr>
          <w:ilvl w:val="0"/>
          <w:numId w:val="2"/>
        </w:numPr>
        <w:tabs>
          <w:tab w:val="left" w:leader="none" w:pos="1234"/>
        </w:tabs>
        <w:spacing w:after="0" w:line="360" w:lineRule="auto"/>
        <w:ind w:left="100" w:right="105" w:firstLine="9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останалите средства се разделят на броя на месеците, за които ще се изплащат стипендии до края на финансовата година, като се задели и преходен остатък за стипендиите за януари в следващата финансова година;</w:t>
      </w:r>
    </w:p>
    <w:p w:rsidR="00000000" w:rsidDel="00000000" w:rsidP="00000000" w:rsidRDefault="00000000" w:rsidRPr="00000000" w14:paraId="00000062">
      <w:pPr>
        <w:widowControl w:val="0"/>
        <w:numPr>
          <w:ilvl w:val="0"/>
          <w:numId w:val="2"/>
        </w:numPr>
        <w:tabs>
          <w:tab w:val="left" w:leader="none" w:pos="1279"/>
        </w:tabs>
        <w:spacing w:after="0" w:line="360" w:lineRule="auto"/>
        <w:ind w:left="100" w:right="110" w:firstLine="9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средствата за изплащане на стипендиите за един месец, се изваждат средствата, необходими за изплащане на стипендиите по II. т.1.2, т.1.3, т.1.4 и т.1.5</w:t>
      </w:r>
    </w:p>
    <w:p w:rsidR="00000000" w:rsidDel="00000000" w:rsidP="00000000" w:rsidRDefault="00000000" w:rsidRPr="00000000" w14:paraId="00000063">
      <w:pPr>
        <w:widowControl w:val="0"/>
        <w:numPr>
          <w:ilvl w:val="0"/>
          <w:numId w:val="2"/>
        </w:numPr>
        <w:tabs>
          <w:tab w:val="left" w:leader="none" w:pos="1324"/>
        </w:tabs>
        <w:spacing w:after="0" w:line="360" w:lineRule="auto"/>
        <w:ind w:left="100" w:right="105" w:firstLine="9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съобразявайки се с размера на отпуснатите стипендии за предходния период се преценяват конкретните размери на стипендии по II.1.1.</w:t>
      </w:r>
    </w:p>
    <w:p w:rsidR="00000000" w:rsidDel="00000000" w:rsidP="00000000" w:rsidRDefault="00000000" w:rsidRPr="00000000" w14:paraId="00000064">
      <w:pPr>
        <w:widowControl w:val="0"/>
        <w:numPr>
          <w:ilvl w:val="0"/>
          <w:numId w:val="2"/>
        </w:numPr>
        <w:tabs>
          <w:tab w:val="left" w:leader="none" w:pos="1234"/>
        </w:tabs>
        <w:spacing w:after="0" w:line="360" w:lineRule="auto"/>
        <w:ind w:left="100" w:right="115" w:firstLine="99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 разчети, водещи до стипендии под 21 лв. за месец, се определят конкретните размери и граници в класирането.</w:t>
      </w:r>
    </w:p>
    <w:p w:rsidR="00000000" w:rsidDel="00000000" w:rsidP="00000000" w:rsidRDefault="00000000" w:rsidRPr="00000000" w14:paraId="00000065">
      <w:pPr>
        <w:widowControl w:val="0"/>
        <w:numPr>
          <w:ilvl w:val="0"/>
          <w:numId w:val="7"/>
        </w:numPr>
        <w:tabs>
          <w:tab w:val="left" w:leader="none" w:pos="680"/>
        </w:tabs>
        <w:spacing w:after="0" w:line="240" w:lineRule="auto"/>
        <w:ind w:left="679" w:hanging="2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Процедурата за отпускане на стипендии съдържа следните етапи:</w:t>
      </w:r>
    </w:p>
    <w:p w:rsidR="00000000" w:rsidDel="00000000" w:rsidP="00000000" w:rsidRDefault="00000000" w:rsidRPr="00000000" w14:paraId="00000066">
      <w:pPr>
        <w:widowControl w:val="0"/>
        <w:numPr>
          <w:ilvl w:val="1"/>
          <w:numId w:val="7"/>
        </w:numPr>
        <w:tabs>
          <w:tab w:val="left" w:leader="none" w:pos="1325"/>
        </w:tabs>
        <w:spacing w:after="0" w:before="127" w:line="360" w:lineRule="auto"/>
        <w:ind w:left="100" w:right="110"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Приемане на документи – срокът, видовете стипендии, изискванията и уточняващите критерии към кандидатстващите, се определя със заповед на директора на СУ „Неофит Бозвели“ - Варна.</w:t>
      </w:r>
    </w:p>
    <w:p w:rsidR="00000000" w:rsidDel="00000000" w:rsidP="00000000" w:rsidRDefault="00000000" w:rsidRPr="00000000" w14:paraId="00000067">
      <w:pPr>
        <w:widowControl w:val="0"/>
        <w:numPr>
          <w:ilvl w:val="1"/>
          <w:numId w:val="7"/>
        </w:numPr>
        <w:tabs>
          <w:tab w:val="left" w:leader="none" w:pos="1205"/>
        </w:tabs>
        <w:spacing w:after="0" w:line="240" w:lineRule="auto"/>
        <w:ind w:left="1204" w:hanging="3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Обработване на документите.</w:t>
      </w:r>
    </w:p>
    <w:p w:rsidR="00000000" w:rsidDel="00000000" w:rsidP="00000000" w:rsidRDefault="00000000" w:rsidRPr="00000000" w14:paraId="00000068">
      <w:pPr>
        <w:widowControl w:val="0"/>
        <w:numPr>
          <w:ilvl w:val="1"/>
          <w:numId w:val="7"/>
        </w:numPr>
        <w:tabs>
          <w:tab w:val="left" w:leader="none" w:pos="1220"/>
        </w:tabs>
        <w:spacing w:after="0" w:before="126" w:line="360" w:lineRule="auto"/>
        <w:ind w:left="100" w:right="116"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Разглеждане на приетите документи от Комисията по стипендиите. </w:t>
      </w:r>
    </w:p>
    <w:p w:rsidR="00000000" w:rsidDel="00000000" w:rsidP="00000000" w:rsidRDefault="00000000" w:rsidRPr="00000000" w14:paraId="00000069">
      <w:pPr>
        <w:widowControl w:val="0"/>
        <w:tabs>
          <w:tab w:val="left" w:leader="none" w:pos="1220"/>
        </w:tabs>
        <w:spacing w:after="0" w:before="126" w:line="360" w:lineRule="auto"/>
        <w:ind w:right="11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Комисията извършва класиране по Раздел II 1.1 и 1.2. и предлага на директора учениците, на които да бъде отпусната месечна стипендия по Раздел ІІ.</w:t>
      </w:r>
    </w:p>
    <w:p w:rsidR="00000000" w:rsidDel="00000000" w:rsidP="00000000" w:rsidRDefault="00000000" w:rsidRPr="00000000" w14:paraId="0000006A">
      <w:pPr>
        <w:widowControl w:val="0"/>
        <w:numPr>
          <w:ilvl w:val="1"/>
          <w:numId w:val="7"/>
        </w:numPr>
        <w:tabs>
          <w:tab w:val="left" w:leader="none" w:pos="1220"/>
        </w:tabs>
        <w:spacing w:after="0" w:line="360" w:lineRule="auto"/>
        <w:ind w:left="100" w:right="134"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Директорът на училището утвърждава със заповед предложенията на комисията или ги връща с мотивирано становище и указания, които са задължителни за комисията. Заповедта съдържа имената на ученика, вида и размера на стипендията и периода за изплащане.</w:t>
      </w:r>
    </w:p>
    <w:p w:rsidR="00000000" w:rsidDel="00000000" w:rsidP="00000000" w:rsidRDefault="00000000" w:rsidRPr="00000000" w14:paraId="0000006B">
      <w:pPr>
        <w:widowControl w:val="0"/>
        <w:numPr>
          <w:ilvl w:val="1"/>
          <w:numId w:val="7"/>
        </w:numPr>
        <w:tabs>
          <w:tab w:val="left" w:leader="none" w:pos="1235"/>
        </w:tabs>
        <w:spacing w:after="0" w:before="77" w:line="360" w:lineRule="auto"/>
        <w:ind w:left="1234" w:hanging="41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Заповедта за класирането се публикува на видно място в училището. На сайта на СУ „Неофит Бозвели“ се поставя съобщение за наличието на решение на училищната комисия за стипендии.</w:t>
      </w:r>
    </w:p>
    <w:p w:rsidR="00000000" w:rsidDel="00000000" w:rsidP="00000000" w:rsidRDefault="00000000" w:rsidRPr="00000000" w14:paraId="0000006C">
      <w:pPr>
        <w:widowControl w:val="0"/>
        <w:numPr>
          <w:ilvl w:val="1"/>
          <w:numId w:val="7"/>
        </w:numPr>
        <w:tabs>
          <w:tab w:val="left" w:leader="none" w:pos="1220"/>
        </w:tabs>
        <w:spacing w:after="0" w:before="120" w:line="360" w:lineRule="auto"/>
        <w:ind w:left="100" w:right="109"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Учениците, класирани за получаване на стипендии, предоставят на класния си ръководител документ с номера на открита банкова сметка, в срок не по-късно от една седмица след обявяване на класирането.</w:t>
      </w:r>
    </w:p>
    <w:p w:rsidR="00000000" w:rsidDel="00000000" w:rsidP="00000000" w:rsidRDefault="00000000" w:rsidRPr="00000000" w14:paraId="0000006D">
      <w:pPr>
        <w:widowControl w:val="0"/>
        <w:numPr>
          <w:ilvl w:val="1"/>
          <w:numId w:val="7"/>
        </w:numPr>
        <w:tabs>
          <w:tab w:val="left" w:leader="none" w:pos="1205"/>
        </w:tabs>
        <w:spacing w:after="0" w:line="360" w:lineRule="auto"/>
        <w:ind w:left="1204" w:hanging="40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Стипендиите се изплащат месечно, за периода на учебните месеци, а за тези по Раздел II.1.3. и 1.4. – целогодишно, с изключение на завършващите.</w:t>
      </w:r>
    </w:p>
    <w:p w:rsidR="00000000" w:rsidDel="00000000" w:rsidP="00000000" w:rsidRDefault="00000000" w:rsidRPr="00000000" w14:paraId="0000006E">
      <w:pPr>
        <w:widowControl w:val="0"/>
        <w:numPr>
          <w:ilvl w:val="1"/>
          <w:numId w:val="7"/>
        </w:numPr>
        <w:tabs>
          <w:tab w:val="left" w:leader="none" w:pos="1205"/>
        </w:tabs>
        <w:spacing w:after="0" w:before="126" w:line="360" w:lineRule="auto"/>
        <w:ind w:left="100" w:right="113"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Комисията, на случаен принцип, извършва проверка на документите по т.3 на не по-малко от 10% от подадените документите за стипендии.</w:t>
      </w:r>
    </w:p>
    <w:p w:rsidR="00000000" w:rsidDel="00000000" w:rsidP="00000000" w:rsidRDefault="00000000" w:rsidRPr="00000000" w14:paraId="0000006F">
      <w:pPr>
        <w:widowControl w:val="0"/>
        <w:spacing w:after="0" w:before="120" w:line="24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ІІІ. ЕДНОКРАТНИ СТИПЕНДИИ ЗА:</w:t>
      </w:r>
    </w:p>
    <w:p w:rsidR="00000000" w:rsidDel="00000000" w:rsidP="00000000" w:rsidRDefault="00000000" w:rsidRPr="00000000" w14:paraId="00000070">
      <w:pPr>
        <w:widowControl w:val="0"/>
        <w:numPr>
          <w:ilvl w:val="0"/>
          <w:numId w:val="1"/>
        </w:numPr>
        <w:tabs>
          <w:tab w:val="left" w:leader="none" w:pos="725"/>
        </w:tabs>
        <w:spacing w:after="0" w:before="127" w:line="360" w:lineRule="auto"/>
        <w:ind w:left="100" w:right="106" w:firstLine="360"/>
        <w:jc w:val="both"/>
        <w:rPr>
          <w:rFonts w:ascii="Times New Roman" w:cs="Times New Roman" w:eastAsia="Times New Roman" w:hAnsi="Times New Roman"/>
          <w:sz w:val="24"/>
          <w:szCs w:val="24"/>
        </w:rPr>
      </w:pPr>
      <w:bookmarkStart w:colFirst="0" w:colLast="0" w:name="_heading=h.2et92p0" w:id="4"/>
      <w:bookmarkEnd w:id="4"/>
      <w:r w:rsidDel="00000000" w:rsidR="00000000" w:rsidRPr="00000000">
        <w:rPr>
          <w:rFonts w:ascii="Times New Roman" w:cs="Times New Roman" w:eastAsia="Times New Roman" w:hAnsi="Times New Roman"/>
          <w:sz w:val="24"/>
          <w:szCs w:val="24"/>
          <w:rtl w:val="0"/>
        </w:rPr>
        <w:t xml:space="preserve">Преодоляване на еднократни социални обстоятелства, свързани с достъпа на ученика  до образование. Отпускат се на ученици в тежко материално състояние.</w:t>
      </w:r>
    </w:p>
    <w:p w:rsidR="00000000" w:rsidDel="00000000" w:rsidP="00000000" w:rsidRDefault="00000000" w:rsidRPr="00000000" w14:paraId="00000071">
      <w:pPr>
        <w:widowControl w:val="0"/>
        <w:numPr>
          <w:ilvl w:val="1"/>
          <w:numId w:val="1"/>
        </w:numPr>
        <w:tabs>
          <w:tab w:val="left" w:leader="none" w:pos="1190"/>
        </w:tabs>
        <w:spacing w:after="0" w:line="360" w:lineRule="auto"/>
        <w:ind w:left="1510" w:right="4731" w:hanging="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 да кандидатстват имат</w:t>
      </w:r>
    </w:p>
    <w:p w:rsidR="00000000" w:rsidDel="00000000" w:rsidP="00000000" w:rsidRDefault="00000000" w:rsidRPr="00000000" w14:paraId="00000072">
      <w:pPr>
        <w:widowControl w:val="0"/>
        <w:tabs>
          <w:tab w:val="left" w:leader="none" w:pos="1190"/>
        </w:tabs>
        <w:spacing w:after="0" w:line="360" w:lineRule="auto"/>
        <w:ind w:right="47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учащите се:</w:t>
      </w:r>
    </w:p>
    <w:p w:rsidR="00000000" w:rsidDel="00000000" w:rsidP="00000000" w:rsidRDefault="00000000" w:rsidRPr="00000000" w14:paraId="00000073">
      <w:pPr>
        <w:widowControl w:val="0"/>
        <w:tabs>
          <w:tab w:val="left" w:leader="none" w:pos="1190"/>
        </w:tabs>
        <w:spacing w:after="0" w:line="360" w:lineRule="auto"/>
        <w:ind w:right="473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сираци;</w:t>
      </w:r>
    </w:p>
    <w:p w:rsidR="00000000" w:rsidDel="00000000" w:rsidP="00000000" w:rsidRDefault="00000000" w:rsidRPr="00000000" w14:paraId="00000074">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с намалена трудоспособност над 50 %;</w:t>
      </w:r>
    </w:p>
    <w:p w:rsidR="00000000" w:rsidDel="00000000" w:rsidP="00000000" w:rsidRDefault="00000000" w:rsidRPr="00000000" w14:paraId="00000075">
      <w:pPr>
        <w:widowControl w:val="0"/>
        <w:spacing w:after="0" w:before="126"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от семейства, в които има смъртен случай;</w:t>
      </w:r>
    </w:p>
    <w:p w:rsidR="00000000" w:rsidDel="00000000" w:rsidP="00000000" w:rsidRDefault="00000000" w:rsidRPr="00000000" w14:paraId="00000076">
      <w:pPr>
        <w:widowControl w:val="0"/>
        <w:spacing w:after="0" w:before="127" w:line="360" w:lineRule="auto"/>
        <w:ind w:right="35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г) от семейства, обект на социално подпомагане; </w:t>
      </w:r>
    </w:p>
    <w:p w:rsidR="00000000" w:rsidDel="00000000" w:rsidP="00000000" w:rsidRDefault="00000000" w:rsidRPr="00000000" w14:paraId="00000077">
      <w:pPr>
        <w:widowControl w:val="0"/>
        <w:spacing w:after="0" w:before="127" w:line="360" w:lineRule="auto"/>
        <w:ind w:right="3513"/>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 от семейства, пострадали от природни бедствия;</w:t>
      </w:r>
    </w:p>
    <w:p w:rsidR="00000000" w:rsidDel="00000000" w:rsidP="00000000" w:rsidRDefault="00000000" w:rsidRPr="00000000" w14:paraId="00000078">
      <w:pPr>
        <w:widowControl w:val="0"/>
        <w:spacing w:after="0" w:line="360" w:lineRule="auto"/>
        <w:ind w:right="134"/>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 с други специфични случаи на тежко материално положение, когато доходът на член от семейството за последните шест месеца не надвишава размера на Гарантирания минимален доход (ГМД), определен с акт на Министерския съвет.</w:t>
      </w:r>
    </w:p>
    <w:p w:rsidR="00000000" w:rsidDel="00000000" w:rsidP="00000000" w:rsidRDefault="00000000" w:rsidRPr="00000000" w14:paraId="00000079">
      <w:pPr>
        <w:widowControl w:val="0"/>
        <w:numPr>
          <w:ilvl w:val="1"/>
          <w:numId w:val="1"/>
        </w:numPr>
        <w:tabs>
          <w:tab w:val="left" w:leader="none" w:pos="1190"/>
        </w:tabs>
        <w:spacing w:after="0" w:line="360" w:lineRule="auto"/>
        <w:ind w:left="1525" w:right="2373"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отпускането на стипендията се представят следните документи: а) Заявление-декларация (Приложение 1).</w:t>
      </w:r>
    </w:p>
    <w:p w:rsidR="00000000" w:rsidDel="00000000" w:rsidP="00000000" w:rsidRDefault="00000000" w:rsidRPr="00000000" w14:paraId="0000007A">
      <w:pPr>
        <w:widowControl w:val="0"/>
        <w:spacing w:after="0" w:line="360" w:lineRule="auto"/>
        <w:ind w:right="139"/>
        <w:jc w:val="both"/>
        <w:rPr>
          <w:rFonts w:ascii="Times New Roman" w:cs="Times New Roman" w:eastAsia="Times New Roman" w:hAnsi="Times New Roman"/>
          <w:sz w:val="24"/>
          <w:szCs w:val="24"/>
        </w:rPr>
      </w:pPr>
      <w:bookmarkStart w:colFirst="0" w:colLast="0" w:name="_heading=h.tyjcwt" w:id="5"/>
      <w:bookmarkEnd w:id="5"/>
      <w:r w:rsidDel="00000000" w:rsidR="00000000" w:rsidRPr="00000000">
        <w:rPr>
          <w:rFonts w:ascii="Times New Roman" w:cs="Times New Roman" w:eastAsia="Times New Roman" w:hAnsi="Times New Roman"/>
          <w:sz w:val="24"/>
          <w:szCs w:val="24"/>
          <w:rtl w:val="0"/>
        </w:rPr>
        <w:t xml:space="preserve">б) Заявление по образец (Приложение 2), като в свободен текст подробно са изложени основанията за отпускане на помощ, което може да се изтегли от сайта на училището </w:t>
      </w:r>
      <w:hyperlink r:id="rId8">
        <w:r w:rsidDel="00000000" w:rsidR="00000000" w:rsidRPr="00000000">
          <w:rPr>
            <w:rFonts w:ascii="Times New Roman" w:cs="Times New Roman" w:eastAsia="Times New Roman" w:hAnsi="Times New Roman"/>
            <w:color w:val="0000ff"/>
            <w:sz w:val="24"/>
            <w:szCs w:val="24"/>
            <w:u w:val="single"/>
            <w:rtl w:val="0"/>
          </w:rPr>
          <w:t xml:space="preserve">https://neofit-bozveli.bg</w:t>
        </w:r>
      </w:hyperlink>
      <w:r w:rsidDel="00000000" w:rsidR="00000000" w:rsidRPr="00000000">
        <w:rPr>
          <w:rFonts w:ascii="Times New Roman" w:cs="Times New Roman" w:eastAsia="Times New Roman" w:hAnsi="Times New Roman"/>
          <w:sz w:val="24"/>
          <w:szCs w:val="24"/>
          <w:rtl w:val="0"/>
        </w:rPr>
        <w:t xml:space="preserve"> или да  от класния ръководител.</w:t>
      </w:r>
    </w:p>
    <w:p w:rsidR="00000000" w:rsidDel="00000000" w:rsidP="00000000" w:rsidRDefault="00000000" w:rsidRPr="00000000" w14:paraId="0000007B">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Документи, удостоверяващи и/или подкрепящи основанията:</w:t>
      </w:r>
    </w:p>
    <w:p w:rsidR="00000000" w:rsidDel="00000000" w:rsidP="00000000" w:rsidRDefault="00000000" w:rsidRPr="00000000" w14:paraId="0000007C">
      <w:pPr>
        <w:widowControl w:val="0"/>
        <w:numPr>
          <w:ilvl w:val="2"/>
          <w:numId w:val="1"/>
        </w:numPr>
        <w:tabs>
          <w:tab w:val="left" w:leader="none" w:pos="1969"/>
        </w:tabs>
        <w:spacing w:after="0" w:before="126" w:line="360" w:lineRule="auto"/>
        <w:ind w:left="100" w:right="141" w:firstLine="169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 за доходите на семейството на ученика за предходните шест месеца преди месеца, в който е подадена молбата;</w:t>
      </w:r>
    </w:p>
    <w:p w:rsidR="00000000" w:rsidDel="00000000" w:rsidP="00000000" w:rsidRDefault="00000000" w:rsidRPr="00000000" w14:paraId="0000007D">
      <w:pPr>
        <w:widowControl w:val="0"/>
        <w:numPr>
          <w:ilvl w:val="2"/>
          <w:numId w:val="1"/>
        </w:numPr>
        <w:tabs>
          <w:tab w:val="left" w:leader="none" w:pos="1924"/>
        </w:tabs>
        <w:spacing w:after="0" w:line="240" w:lineRule="auto"/>
        <w:ind w:left="1923"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решения на ТЕЛК и НЕЛК;</w:t>
      </w:r>
    </w:p>
    <w:p w:rsidR="00000000" w:rsidDel="00000000" w:rsidP="00000000" w:rsidRDefault="00000000" w:rsidRPr="00000000" w14:paraId="0000007E">
      <w:pPr>
        <w:widowControl w:val="0"/>
        <w:numPr>
          <w:ilvl w:val="2"/>
          <w:numId w:val="1"/>
        </w:numPr>
        <w:tabs>
          <w:tab w:val="left" w:leader="none" w:pos="1924"/>
        </w:tabs>
        <w:spacing w:after="0" w:before="127" w:line="240" w:lineRule="auto"/>
        <w:ind w:left="1923"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 от районните дирекции за социално подпомагане и др.</w:t>
      </w:r>
    </w:p>
    <w:p w:rsidR="00000000" w:rsidDel="00000000" w:rsidP="00000000" w:rsidRDefault="00000000" w:rsidRPr="00000000" w14:paraId="0000007F">
      <w:pPr>
        <w:widowControl w:val="0"/>
        <w:numPr>
          <w:ilvl w:val="0"/>
          <w:numId w:val="1"/>
        </w:numPr>
        <w:tabs>
          <w:tab w:val="left" w:leader="none" w:pos="695"/>
        </w:tabs>
        <w:spacing w:after="0" w:before="127" w:line="360" w:lineRule="auto"/>
        <w:ind w:left="100" w:right="106"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Постигнати високи резултати от ученика в извънкласна или извънучилищна дейност в областта на науките, технологиите, изкуствата и спорта в периода 16 юни – 10 януари за първия учебен срок и 11 януари – 15 юни за втория учебен срок.</w:t>
      </w:r>
    </w:p>
    <w:p w:rsidR="00000000" w:rsidDel="00000000" w:rsidP="00000000" w:rsidRDefault="00000000" w:rsidRPr="00000000" w14:paraId="00000080">
      <w:pPr>
        <w:widowControl w:val="0"/>
        <w:numPr>
          <w:ilvl w:val="1"/>
          <w:numId w:val="1"/>
        </w:numPr>
        <w:tabs>
          <w:tab w:val="left" w:leader="none" w:pos="1220"/>
        </w:tabs>
        <w:spacing w:after="0" w:line="360" w:lineRule="auto"/>
        <w:ind w:left="100" w:right="147"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Право да кандидатстват имат учащите се класирани от 1 до 3 място при индивидуално участие на международни и национални олимпиади и състезания. Размер на стипендията е:</w:t>
      </w:r>
    </w:p>
    <w:p w:rsidR="00000000" w:rsidDel="00000000" w:rsidP="00000000" w:rsidRDefault="00000000" w:rsidRPr="00000000" w14:paraId="00000081">
      <w:pPr>
        <w:widowControl w:val="0"/>
        <w:numPr>
          <w:ilvl w:val="2"/>
          <w:numId w:val="1"/>
        </w:numPr>
        <w:tabs>
          <w:tab w:val="left" w:leader="none" w:pos="1369"/>
        </w:tabs>
        <w:spacing w:after="0" w:line="240" w:lineRule="auto"/>
        <w:ind w:left="1368"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резултати в международни олимпиади и състезание - от 21 до 100 лева;</w:t>
      </w:r>
    </w:p>
    <w:p w:rsidR="00000000" w:rsidDel="00000000" w:rsidP="00000000" w:rsidRDefault="00000000" w:rsidRPr="00000000" w14:paraId="00000082">
      <w:pPr>
        <w:widowControl w:val="0"/>
        <w:numPr>
          <w:ilvl w:val="2"/>
          <w:numId w:val="1"/>
        </w:numPr>
        <w:tabs>
          <w:tab w:val="left" w:leader="none" w:pos="1369"/>
        </w:tabs>
        <w:spacing w:after="0" w:before="126" w:line="240" w:lineRule="auto"/>
        <w:ind w:left="1368" w:hanging="129.00000000000006"/>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резултати в национални олимпиади и състезание - от 21 до 50 лева.</w:t>
      </w:r>
    </w:p>
    <w:p w:rsidR="00000000" w:rsidDel="00000000" w:rsidP="00000000" w:rsidRDefault="00000000" w:rsidRPr="00000000" w14:paraId="00000083">
      <w:pPr>
        <w:widowControl w:val="0"/>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4">
      <w:pPr>
        <w:widowControl w:val="0"/>
        <w:numPr>
          <w:ilvl w:val="1"/>
          <w:numId w:val="1"/>
        </w:numPr>
        <w:tabs>
          <w:tab w:val="left" w:leader="none" w:pos="1190"/>
        </w:tabs>
        <w:spacing w:after="0" w:before="77" w:line="240" w:lineRule="auto"/>
        <w:ind w:left="1189" w:hanging="38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 отпускането на стипендията се представят следните документи:</w:t>
      </w:r>
    </w:p>
    <w:p w:rsidR="00000000" w:rsidDel="00000000" w:rsidP="00000000" w:rsidRDefault="00000000" w:rsidRPr="00000000" w14:paraId="00000085">
      <w:pPr>
        <w:widowControl w:val="0"/>
        <w:spacing w:after="0" w:before="126"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а) Заявление по образец до комисията с изложение на основанието за отпускане на стипендията (Приложение №2);</w:t>
      </w:r>
    </w:p>
    <w:p w:rsidR="00000000" w:rsidDel="00000000" w:rsidP="00000000" w:rsidRDefault="00000000" w:rsidRPr="00000000" w14:paraId="00000086">
      <w:pPr>
        <w:widowControl w:val="0"/>
        <w:spacing w:after="0"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 Заявление-декларация (Приложение №1)</w:t>
      </w:r>
    </w:p>
    <w:p w:rsidR="00000000" w:rsidDel="00000000" w:rsidP="00000000" w:rsidRDefault="00000000" w:rsidRPr="00000000" w14:paraId="00000087">
      <w:pPr>
        <w:widowControl w:val="0"/>
        <w:spacing w:after="0" w:before="127" w:line="24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 Документи, удостоверяващи и/или подкрепящи основанията.</w:t>
      </w:r>
    </w:p>
    <w:p w:rsidR="00000000" w:rsidDel="00000000" w:rsidP="00000000" w:rsidRDefault="00000000" w:rsidRPr="00000000" w14:paraId="00000088">
      <w:pPr>
        <w:widowControl w:val="0"/>
        <w:numPr>
          <w:ilvl w:val="0"/>
          <w:numId w:val="1"/>
        </w:numPr>
        <w:tabs>
          <w:tab w:val="left" w:leader="none" w:pos="680"/>
        </w:tabs>
        <w:spacing w:after="0" w:before="126" w:line="240" w:lineRule="auto"/>
        <w:ind w:left="679" w:hanging="2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Процедура по подаване и разглеждане на документите:</w:t>
      </w:r>
    </w:p>
    <w:p w:rsidR="00000000" w:rsidDel="00000000" w:rsidP="00000000" w:rsidRDefault="00000000" w:rsidRPr="00000000" w14:paraId="00000089">
      <w:pPr>
        <w:widowControl w:val="0"/>
        <w:numPr>
          <w:ilvl w:val="1"/>
          <w:numId w:val="1"/>
        </w:numPr>
        <w:tabs>
          <w:tab w:val="left" w:leader="none" w:pos="1205"/>
        </w:tabs>
        <w:spacing w:after="0" w:before="127" w:line="360" w:lineRule="auto"/>
        <w:ind w:left="100" w:right="134"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Документите за еднократни стипендии се подават от 1 октомври до края на месец юни в касата на училището от първо до петнадесето число на месеца. Направените предложения се разглеждат от Комисия за стипендиите (КС) в тридневен срок от подаването им.</w:t>
      </w:r>
    </w:p>
    <w:p w:rsidR="00000000" w:rsidDel="00000000" w:rsidP="00000000" w:rsidRDefault="00000000" w:rsidRPr="00000000" w14:paraId="0000008A">
      <w:pPr>
        <w:widowControl w:val="0"/>
        <w:numPr>
          <w:ilvl w:val="1"/>
          <w:numId w:val="1"/>
        </w:numPr>
        <w:tabs>
          <w:tab w:val="left" w:leader="none" w:pos="1220"/>
        </w:tabs>
        <w:spacing w:after="0" w:line="360" w:lineRule="auto"/>
        <w:ind w:left="100" w:right="137"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Председателят на комисията насрочва дата за заседание за разглеждане на постъпилите документи. Работата на комисията на тези заседанията се отразява в протоколи.</w:t>
      </w:r>
    </w:p>
    <w:p w:rsidR="00000000" w:rsidDel="00000000" w:rsidP="00000000" w:rsidRDefault="00000000" w:rsidRPr="00000000" w14:paraId="0000008B">
      <w:pPr>
        <w:widowControl w:val="0"/>
        <w:numPr>
          <w:ilvl w:val="1"/>
          <w:numId w:val="1"/>
        </w:numPr>
        <w:tabs>
          <w:tab w:val="left" w:leader="none" w:pos="1250"/>
        </w:tabs>
        <w:spacing w:after="0" w:line="360" w:lineRule="auto"/>
        <w:ind w:left="100" w:right="137" w:firstLine="70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Решенията по предложените молби се вземат с обикновено мнозинство от КС и се представят на директора. Директорът на училището със заповед утвърждава предложенията на КС или ги връща с мотивирано становище и указания, които са задължителни да комисията.</w:t>
      </w:r>
    </w:p>
    <w:p w:rsidR="00000000" w:rsidDel="00000000" w:rsidP="00000000" w:rsidRDefault="00000000" w:rsidRPr="00000000" w14:paraId="0000008C">
      <w:pPr>
        <w:widowControl w:val="0"/>
        <w:numPr>
          <w:ilvl w:val="0"/>
          <w:numId w:val="1"/>
        </w:numPr>
        <w:tabs>
          <w:tab w:val="left" w:leader="none" w:pos="695"/>
        </w:tabs>
        <w:spacing w:after="0" w:line="360" w:lineRule="auto"/>
        <w:ind w:left="100" w:right="134"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Еднократна стипендия може да се отпусне и на ученик, който получава месечна стипендия. За един и същ ученик стипендия се отпуска само веднъж в рамките на един учебен срок и не се извършва класиране.</w:t>
      </w:r>
    </w:p>
    <w:p w:rsidR="00000000" w:rsidDel="00000000" w:rsidP="00000000" w:rsidRDefault="00000000" w:rsidRPr="00000000" w14:paraId="0000008D">
      <w:pPr>
        <w:widowControl w:val="0"/>
        <w:spacing w:after="0" w:before="120" w:line="360" w:lineRule="auto"/>
        <w:ind w:left="0" w:right="113" w:firstLine="720"/>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i w:val="1"/>
          <w:sz w:val="24"/>
          <w:szCs w:val="24"/>
          <w:rtl w:val="0"/>
        </w:rPr>
        <w:t xml:space="preserve">Настоящите правила са утвърдени със заповед № РД-09-118/ 18.10.2024 г. на Директора на СУ „Неофит Бозвели“.</w:t>
      </w:r>
    </w:p>
    <w:p w:rsidR="00000000" w:rsidDel="00000000" w:rsidP="00000000" w:rsidRDefault="00000000" w:rsidRPr="00000000" w14:paraId="0000008E">
      <w:pPr>
        <w:jc w:val="both"/>
        <w:rPr/>
      </w:pPr>
      <w:r w:rsidDel="00000000" w:rsidR="00000000" w:rsidRPr="00000000">
        <w:rPr>
          <w:rtl w:val="0"/>
        </w:rPr>
      </w:r>
    </w:p>
    <w:sectPr>
      <w:headerReference r:id="rId9" w:type="default"/>
      <w:pgSz w:h="16838" w:w="11906" w:orient="portrait"/>
      <w:pgMar w:bottom="851"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Georgia"/>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F">
    <w:pPr>
      <w:spacing w:line="256" w:lineRule="auto"/>
      <w:ind w:left="-1134" w:right="-993" w:firstLine="0"/>
      <w:jc w:val="center"/>
      <w:rPr>
        <w:b w:val="1"/>
        <w:sz w:val="34"/>
        <w:szCs w:val="34"/>
        <w:u w:val="single"/>
      </w:rPr>
    </w:pPr>
    <w:r w:rsidDel="00000000" w:rsidR="00000000" w:rsidRPr="00000000">
      <w:rPr>
        <w:sz w:val="34"/>
        <w:szCs w:val="34"/>
        <w:rtl w:val="0"/>
      </w:rPr>
      <w:t xml:space="preserve">    </w:t>
    </w:r>
    <w:r w:rsidDel="00000000" w:rsidR="00000000" w:rsidRPr="00000000">
      <w:rPr>
        <w:sz w:val="34"/>
        <w:szCs w:val="34"/>
      </w:rPr>
      <w:drawing>
        <wp:inline distB="114300" distT="114300" distL="114300" distR="114300">
          <wp:extent cx="5731200" cy="965200"/>
          <wp:effectExtent b="0" l="0" r="0" t="0"/>
          <wp:docPr id="4"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31200" cy="9652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100" w:hanging="265"/>
      </w:pPr>
      <w:rPr>
        <w:rFonts w:ascii="Times New Roman" w:cs="Times New Roman" w:eastAsia="Times New Roman" w:hAnsi="Times New Roman"/>
        <w:b w:val="0"/>
        <w:i w:val="0"/>
        <w:sz w:val="22"/>
        <w:szCs w:val="22"/>
      </w:rPr>
    </w:lvl>
    <w:lvl w:ilvl="1">
      <w:start w:val="1"/>
      <w:numFmt w:val="decimal"/>
      <w:lvlText w:val="%1.%2."/>
      <w:lvlJc w:val="left"/>
      <w:pPr>
        <w:ind w:left="1510" w:hanging="385"/>
      </w:pPr>
      <w:rPr>
        <w:rFonts w:ascii="Times New Roman" w:cs="Times New Roman" w:eastAsia="Times New Roman" w:hAnsi="Times New Roman"/>
        <w:b w:val="0"/>
        <w:i w:val="0"/>
        <w:sz w:val="22"/>
        <w:szCs w:val="22"/>
      </w:rPr>
    </w:lvl>
    <w:lvl w:ilvl="2">
      <w:start w:val="0"/>
      <w:numFmt w:val="bullet"/>
      <w:lvlText w:val="-"/>
      <w:lvlJc w:val="left"/>
      <w:pPr>
        <w:ind w:left="100" w:hanging="174"/>
      </w:pPr>
      <w:rPr>
        <w:rFonts w:ascii="Times New Roman" w:cs="Times New Roman" w:eastAsia="Times New Roman" w:hAnsi="Times New Roman"/>
        <w:b w:val="0"/>
        <w:i w:val="0"/>
        <w:sz w:val="22"/>
        <w:szCs w:val="22"/>
      </w:rPr>
    </w:lvl>
    <w:lvl w:ilvl="3">
      <w:start w:val="0"/>
      <w:numFmt w:val="bullet"/>
      <w:lvlText w:val="•"/>
      <w:lvlJc w:val="left"/>
      <w:pPr>
        <w:ind w:left="2557" w:hanging="174"/>
      </w:pPr>
      <w:rPr/>
    </w:lvl>
    <w:lvl w:ilvl="4">
      <w:start w:val="0"/>
      <w:numFmt w:val="bullet"/>
      <w:lvlText w:val="•"/>
      <w:lvlJc w:val="left"/>
      <w:pPr>
        <w:ind w:left="3595" w:hanging="174"/>
      </w:pPr>
      <w:rPr/>
    </w:lvl>
    <w:lvl w:ilvl="5">
      <w:start w:val="0"/>
      <w:numFmt w:val="bullet"/>
      <w:lvlText w:val="•"/>
      <w:lvlJc w:val="left"/>
      <w:pPr>
        <w:ind w:left="4632" w:hanging="174"/>
      </w:pPr>
      <w:rPr/>
    </w:lvl>
    <w:lvl w:ilvl="6">
      <w:start w:val="0"/>
      <w:numFmt w:val="bullet"/>
      <w:lvlText w:val="•"/>
      <w:lvlJc w:val="left"/>
      <w:pPr>
        <w:ind w:left="5670" w:hanging="174"/>
      </w:pPr>
      <w:rPr/>
    </w:lvl>
    <w:lvl w:ilvl="7">
      <w:start w:val="0"/>
      <w:numFmt w:val="bullet"/>
      <w:lvlText w:val="•"/>
      <w:lvlJc w:val="left"/>
      <w:pPr>
        <w:ind w:left="6707" w:hanging="173.9999999999991"/>
      </w:pPr>
      <w:rPr/>
    </w:lvl>
    <w:lvl w:ilvl="8">
      <w:start w:val="0"/>
      <w:numFmt w:val="bullet"/>
      <w:lvlText w:val="•"/>
      <w:lvlJc w:val="left"/>
      <w:pPr>
        <w:ind w:left="7745" w:hanging="174"/>
      </w:pPr>
      <w:rPr/>
    </w:lvl>
  </w:abstractNum>
  <w:abstractNum w:abstractNumId="2">
    <w:lvl w:ilvl="0">
      <w:start w:val="0"/>
      <w:numFmt w:val="bullet"/>
      <w:lvlText w:val="-"/>
      <w:lvlJc w:val="left"/>
      <w:pPr>
        <w:ind w:left="100" w:hanging="159"/>
      </w:pPr>
      <w:rPr>
        <w:rFonts w:ascii="Times New Roman" w:cs="Times New Roman" w:eastAsia="Times New Roman" w:hAnsi="Times New Roman"/>
        <w:b w:val="0"/>
        <w:i w:val="0"/>
        <w:sz w:val="22"/>
        <w:szCs w:val="22"/>
      </w:rPr>
    </w:lvl>
    <w:lvl w:ilvl="1">
      <w:start w:val="0"/>
      <w:numFmt w:val="bullet"/>
      <w:lvlText w:val="•"/>
      <w:lvlJc w:val="left"/>
      <w:pPr>
        <w:ind w:left="1072" w:hanging="159"/>
      </w:pPr>
      <w:rPr/>
    </w:lvl>
    <w:lvl w:ilvl="2">
      <w:start w:val="0"/>
      <w:numFmt w:val="bullet"/>
      <w:lvlText w:val="•"/>
      <w:lvlJc w:val="left"/>
      <w:pPr>
        <w:ind w:left="2044" w:hanging="159"/>
      </w:pPr>
      <w:rPr/>
    </w:lvl>
    <w:lvl w:ilvl="3">
      <w:start w:val="0"/>
      <w:numFmt w:val="bullet"/>
      <w:lvlText w:val="•"/>
      <w:lvlJc w:val="left"/>
      <w:pPr>
        <w:ind w:left="3016" w:hanging="158.99999999999955"/>
      </w:pPr>
      <w:rPr/>
    </w:lvl>
    <w:lvl w:ilvl="4">
      <w:start w:val="0"/>
      <w:numFmt w:val="bullet"/>
      <w:lvlText w:val="•"/>
      <w:lvlJc w:val="left"/>
      <w:pPr>
        <w:ind w:left="3988" w:hanging="158.99999999999955"/>
      </w:pPr>
      <w:rPr/>
    </w:lvl>
    <w:lvl w:ilvl="5">
      <w:start w:val="0"/>
      <w:numFmt w:val="bullet"/>
      <w:lvlText w:val="•"/>
      <w:lvlJc w:val="left"/>
      <w:pPr>
        <w:ind w:left="4960" w:hanging="159"/>
      </w:pPr>
      <w:rPr/>
    </w:lvl>
    <w:lvl w:ilvl="6">
      <w:start w:val="0"/>
      <w:numFmt w:val="bullet"/>
      <w:lvlText w:val="•"/>
      <w:lvlJc w:val="left"/>
      <w:pPr>
        <w:ind w:left="5932" w:hanging="158.9999999999991"/>
      </w:pPr>
      <w:rPr/>
    </w:lvl>
    <w:lvl w:ilvl="7">
      <w:start w:val="0"/>
      <w:numFmt w:val="bullet"/>
      <w:lvlText w:val="•"/>
      <w:lvlJc w:val="left"/>
      <w:pPr>
        <w:ind w:left="6904" w:hanging="159"/>
      </w:pPr>
      <w:rPr/>
    </w:lvl>
    <w:lvl w:ilvl="8">
      <w:start w:val="0"/>
      <w:numFmt w:val="bullet"/>
      <w:lvlText w:val="•"/>
      <w:lvlJc w:val="left"/>
      <w:pPr>
        <w:ind w:left="7876" w:hanging="159"/>
      </w:pPr>
      <w:rPr/>
    </w:lvl>
  </w:abstractNum>
  <w:abstractNum w:abstractNumId="3">
    <w:lvl w:ilvl="0">
      <w:start w:val="3"/>
      <w:numFmt w:val="decimal"/>
      <w:lvlText w:val="%1"/>
      <w:lvlJc w:val="left"/>
      <w:pPr>
        <w:ind w:left="100" w:hanging="595"/>
      </w:pPr>
      <w:rPr/>
    </w:lvl>
    <w:lvl w:ilvl="1">
      <w:start w:val="4"/>
      <w:numFmt w:val="decimal"/>
      <w:lvlText w:val="%1.%2"/>
      <w:lvlJc w:val="left"/>
      <w:pPr>
        <w:ind w:left="100" w:hanging="595"/>
      </w:pPr>
      <w:rPr/>
    </w:lvl>
    <w:lvl w:ilvl="2">
      <w:start w:val="1"/>
      <w:numFmt w:val="decimal"/>
      <w:lvlText w:val="%1.%2.%3."/>
      <w:lvlJc w:val="left"/>
      <w:pPr>
        <w:ind w:left="100" w:hanging="595"/>
      </w:pPr>
      <w:rPr>
        <w:rFonts w:ascii="Times New Roman" w:cs="Times New Roman" w:eastAsia="Times New Roman" w:hAnsi="Times New Roman"/>
        <w:b w:val="0"/>
        <w:i w:val="0"/>
        <w:sz w:val="22"/>
        <w:szCs w:val="22"/>
      </w:rPr>
    </w:lvl>
    <w:lvl w:ilvl="3">
      <w:start w:val="0"/>
      <w:numFmt w:val="bullet"/>
      <w:lvlText w:val="•"/>
      <w:lvlJc w:val="left"/>
      <w:pPr>
        <w:ind w:left="3016" w:hanging="595"/>
      </w:pPr>
      <w:rPr/>
    </w:lvl>
    <w:lvl w:ilvl="4">
      <w:start w:val="0"/>
      <w:numFmt w:val="bullet"/>
      <w:lvlText w:val="•"/>
      <w:lvlJc w:val="left"/>
      <w:pPr>
        <w:ind w:left="3988" w:hanging="595"/>
      </w:pPr>
      <w:rPr/>
    </w:lvl>
    <w:lvl w:ilvl="5">
      <w:start w:val="0"/>
      <w:numFmt w:val="bullet"/>
      <w:lvlText w:val="•"/>
      <w:lvlJc w:val="left"/>
      <w:pPr>
        <w:ind w:left="4960" w:hanging="595"/>
      </w:pPr>
      <w:rPr/>
    </w:lvl>
    <w:lvl w:ilvl="6">
      <w:start w:val="0"/>
      <w:numFmt w:val="bullet"/>
      <w:lvlText w:val="•"/>
      <w:lvlJc w:val="left"/>
      <w:pPr>
        <w:ind w:left="5932" w:hanging="595"/>
      </w:pPr>
      <w:rPr/>
    </w:lvl>
    <w:lvl w:ilvl="7">
      <w:start w:val="0"/>
      <w:numFmt w:val="bullet"/>
      <w:lvlText w:val="•"/>
      <w:lvlJc w:val="left"/>
      <w:pPr>
        <w:ind w:left="6904" w:hanging="595"/>
      </w:pPr>
      <w:rPr/>
    </w:lvl>
    <w:lvl w:ilvl="8">
      <w:start w:val="0"/>
      <w:numFmt w:val="bullet"/>
      <w:lvlText w:val="•"/>
      <w:lvlJc w:val="left"/>
      <w:pPr>
        <w:ind w:left="7876" w:hanging="595"/>
      </w:pPr>
      <w:rPr/>
    </w:lvl>
  </w:abstractNum>
  <w:abstractNum w:abstractNumId="4">
    <w:lvl w:ilvl="0">
      <w:start w:val="0"/>
      <w:numFmt w:val="bullet"/>
      <w:lvlText w:val="-"/>
      <w:lvlJc w:val="left"/>
      <w:pPr>
        <w:ind w:left="100" w:hanging="174"/>
      </w:pPr>
      <w:rPr>
        <w:rFonts w:ascii="Times New Roman" w:cs="Times New Roman" w:eastAsia="Times New Roman" w:hAnsi="Times New Roman"/>
        <w:b w:val="0"/>
        <w:i w:val="0"/>
        <w:sz w:val="22"/>
        <w:szCs w:val="22"/>
      </w:rPr>
    </w:lvl>
    <w:lvl w:ilvl="1">
      <w:start w:val="0"/>
      <w:numFmt w:val="bullet"/>
      <w:lvlText w:val="•"/>
      <w:lvlJc w:val="left"/>
      <w:pPr>
        <w:ind w:left="1072" w:hanging="173.9999999999999"/>
      </w:pPr>
      <w:rPr/>
    </w:lvl>
    <w:lvl w:ilvl="2">
      <w:start w:val="0"/>
      <w:numFmt w:val="bullet"/>
      <w:lvlText w:val="•"/>
      <w:lvlJc w:val="left"/>
      <w:pPr>
        <w:ind w:left="2044" w:hanging="174"/>
      </w:pPr>
      <w:rPr/>
    </w:lvl>
    <w:lvl w:ilvl="3">
      <w:start w:val="0"/>
      <w:numFmt w:val="bullet"/>
      <w:lvlText w:val="•"/>
      <w:lvlJc w:val="left"/>
      <w:pPr>
        <w:ind w:left="3016" w:hanging="173.99999999999955"/>
      </w:pPr>
      <w:rPr/>
    </w:lvl>
    <w:lvl w:ilvl="4">
      <w:start w:val="0"/>
      <w:numFmt w:val="bullet"/>
      <w:lvlText w:val="•"/>
      <w:lvlJc w:val="left"/>
      <w:pPr>
        <w:ind w:left="3988" w:hanging="173.99999999999955"/>
      </w:pPr>
      <w:rPr/>
    </w:lvl>
    <w:lvl w:ilvl="5">
      <w:start w:val="0"/>
      <w:numFmt w:val="bullet"/>
      <w:lvlText w:val="•"/>
      <w:lvlJc w:val="left"/>
      <w:pPr>
        <w:ind w:left="4960" w:hanging="174"/>
      </w:pPr>
      <w:rPr/>
    </w:lvl>
    <w:lvl w:ilvl="6">
      <w:start w:val="0"/>
      <w:numFmt w:val="bullet"/>
      <w:lvlText w:val="•"/>
      <w:lvlJc w:val="left"/>
      <w:pPr>
        <w:ind w:left="5932" w:hanging="173.9999999999991"/>
      </w:pPr>
      <w:rPr/>
    </w:lvl>
    <w:lvl w:ilvl="7">
      <w:start w:val="0"/>
      <w:numFmt w:val="bullet"/>
      <w:lvlText w:val="•"/>
      <w:lvlJc w:val="left"/>
      <w:pPr>
        <w:ind w:left="6904" w:hanging="174"/>
      </w:pPr>
      <w:rPr/>
    </w:lvl>
    <w:lvl w:ilvl="8">
      <w:start w:val="0"/>
      <w:numFmt w:val="bullet"/>
      <w:lvlText w:val="•"/>
      <w:lvlJc w:val="left"/>
      <w:pPr>
        <w:ind w:left="7876" w:hanging="174"/>
      </w:pPr>
      <w:rPr/>
    </w:lvl>
  </w:abstractNum>
  <w:abstractNum w:abstractNumId="5">
    <w:lvl w:ilvl="0">
      <w:start w:val="3"/>
      <w:numFmt w:val="decimal"/>
      <w:lvlText w:val="%1"/>
      <w:lvlJc w:val="left"/>
      <w:pPr>
        <w:ind w:left="100" w:hanging="565"/>
      </w:pPr>
      <w:rPr/>
    </w:lvl>
    <w:lvl w:ilvl="1">
      <w:start w:val="3"/>
      <w:numFmt w:val="decimal"/>
      <w:lvlText w:val="%1.%2"/>
      <w:lvlJc w:val="left"/>
      <w:pPr>
        <w:ind w:left="100" w:hanging="565"/>
      </w:pPr>
      <w:rPr/>
    </w:lvl>
    <w:lvl w:ilvl="2">
      <w:start w:val="2"/>
      <w:numFmt w:val="decimal"/>
      <w:lvlText w:val="%1.%2.%3."/>
      <w:lvlJc w:val="left"/>
      <w:pPr>
        <w:ind w:left="100" w:hanging="565"/>
      </w:pPr>
      <w:rPr>
        <w:rFonts w:ascii="Times New Roman" w:cs="Times New Roman" w:eastAsia="Times New Roman" w:hAnsi="Times New Roman"/>
        <w:b w:val="0"/>
        <w:i w:val="0"/>
        <w:sz w:val="22"/>
        <w:szCs w:val="22"/>
      </w:rPr>
    </w:lvl>
    <w:lvl w:ilvl="3">
      <w:start w:val="0"/>
      <w:numFmt w:val="bullet"/>
      <w:lvlText w:val="•"/>
      <w:lvlJc w:val="left"/>
      <w:pPr>
        <w:ind w:left="3016" w:hanging="565"/>
      </w:pPr>
      <w:rPr/>
    </w:lvl>
    <w:lvl w:ilvl="4">
      <w:start w:val="0"/>
      <w:numFmt w:val="bullet"/>
      <w:lvlText w:val="•"/>
      <w:lvlJc w:val="left"/>
      <w:pPr>
        <w:ind w:left="3988" w:hanging="565"/>
      </w:pPr>
      <w:rPr/>
    </w:lvl>
    <w:lvl w:ilvl="5">
      <w:start w:val="0"/>
      <w:numFmt w:val="bullet"/>
      <w:lvlText w:val="•"/>
      <w:lvlJc w:val="left"/>
      <w:pPr>
        <w:ind w:left="4960" w:hanging="565"/>
      </w:pPr>
      <w:rPr/>
    </w:lvl>
    <w:lvl w:ilvl="6">
      <w:start w:val="0"/>
      <w:numFmt w:val="bullet"/>
      <w:lvlText w:val="•"/>
      <w:lvlJc w:val="left"/>
      <w:pPr>
        <w:ind w:left="5932" w:hanging="565"/>
      </w:pPr>
      <w:rPr/>
    </w:lvl>
    <w:lvl w:ilvl="7">
      <w:start w:val="0"/>
      <w:numFmt w:val="bullet"/>
      <w:lvlText w:val="•"/>
      <w:lvlJc w:val="left"/>
      <w:pPr>
        <w:ind w:left="6904" w:hanging="565"/>
      </w:pPr>
      <w:rPr/>
    </w:lvl>
    <w:lvl w:ilvl="8">
      <w:start w:val="0"/>
      <w:numFmt w:val="bullet"/>
      <w:lvlText w:val="•"/>
      <w:lvlJc w:val="left"/>
      <w:pPr>
        <w:ind w:left="7876" w:hanging="565"/>
      </w:pPr>
      <w:rPr/>
    </w:lvl>
  </w:abstractNum>
  <w:abstractNum w:abstractNumId="6">
    <w:lvl w:ilvl="0">
      <w:start w:val="0"/>
      <w:numFmt w:val="bullet"/>
      <w:lvlText w:val="-"/>
      <w:lvlJc w:val="left"/>
      <w:pPr>
        <w:ind w:left="100" w:hanging="189"/>
      </w:pPr>
      <w:rPr>
        <w:rFonts w:ascii="Times New Roman" w:cs="Times New Roman" w:eastAsia="Times New Roman" w:hAnsi="Times New Roman"/>
        <w:b w:val="0"/>
        <w:i w:val="0"/>
        <w:sz w:val="22"/>
        <w:szCs w:val="22"/>
      </w:rPr>
    </w:lvl>
    <w:lvl w:ilvl="1">
      <w:start w:val="0"/>
      <w:numFmt w:val="bullet"/>
      <w:lvlText w:val="•"/>
      <w:lvlJc w:val="left"/>
      <w:pPr>
        <w:ind w:left="1072" w:hanging="188.9999999999999"/>
      </w:pPr>
      <w:rPr/>
    </w:lvl>
    <w:lvl w:ilvl="2">
      <w:start w:val="0"/>
      <w:numFmt w:val="bullet"/>
      <w:lvlText w:val="•"/>
      <w:lvlJc w:val="left"/>
      <w:pPr>
        <w:ind w:left="2044" w:hanging="189"/>
      </w:pPr>
      <w:rPr/>
    </w:lvl>
    <w:lvl w:ilvl="3">
      <w:start w:val="0"/>
      <w:numFmt w:val="bullet"/>
      <w:lvlText w:val="•"/>
      <w:lvlJc w:val="left"/>
      <w:pPr>
        <w:ind w:left="3016" w:hanging="188.99999999999955"/>
      </w:pPr>
      <w:rPr/>
    </w:lvl>
    <w:lvl w:ilvl="4">
      <w:start w:val="0"/>
      <w:numFmt w:val="bullet"/>
      <w:lvlText w:val="•"/>
      <w:lvlJc w:val="left"/>
      <w:pPr>
        <w:ind w:left="3988" w:hanging="188.99999999999955"/>
      </w:pPr>
      <w:rPr/>
    </w:lvl>
    <w:lvl w:ilvl="5">
      <w:start w:val="0"/>
      <w:numFmt w:val="bullet"/>
      <w:lvlText w:val="•"/>
      <w:lvlJc w:val="left"/>
      <w:pPr>
        <w:ind w:left="4960" w:hanging="189"/>
      </w:pPr>
      <w:rPr/>
    </w:lvl>
    <w:lvl w:ilvl="6">
      <w:start w:val="0"/>
      <w:numFmt w:val="bullet"/>
      <w:lvlText w:val="•"/>
      <w:lvlJc w:val="left"/>
      <w:pPr>
        <w:ind w:left="5932" w:hanging="188.9999999999991"/>
      </w:pPr>
      <w:rPr/>
    </w:lvl>
    <w:lvl w:ilvl="7">
      <w:start w:val="0"/>
      <w:numFmt w:val="bullet"/>
      <w:lvlText w:val="•"/>
      <w:lvlJc w:val="left"/>
      <w:pPr>
        <w:ind w:left="6904" w:hanging="189"/>
      </w:pPr>
      <w:rPr/>
    </w:lvl>
    <w:lvl w:ilvl="8">
      <w:start w:val="0"/>
      <w:numFmt w:val="bullet"/>
      <w:lvlText w:val="•"/>
      <w:lvlJc w:val="left"/>
      <w:pPr>
        <w:ind w:left="7876" w:hanging="189"/>
      </w:pPr>
      <w:rPr/>
    </w:lvl>
  </w:abstractNum>
  <w:abstractNum w:abstractNumId="7">
    <w:lvl w:ilvl="0">
      <w:start w:val="1"/>
      <w:numFmt w:val="decimal"/>
      <w:lvlText w:val="%1."/>
      <w:lvlJc w:val="left"/>
      <w:pPr>
        <w:ind w:left="679" w:hanging="219.99999999999994"/>
      </w:pPr>
      <w:rPr>
        <w:rFonts w:ascii="Times New Roman" w:cs="Times New Roman" w:eastAsia="Times New Roman" w:hAnsi="Times New Roman"/>
        <w:b w:val="0"/>
        <w:i w:val="0"/>
        <w:sz w:val="22"/>
        <w:szCs w:val="22"/>
      </w:rPr>
    </w:lvl>
    <w:lvl w:ilvl="1">
      <w:start w:val="1"/>
      <w:numFmt w:val="decimal"/>
      <w:lvlText w:val="%1.%2."/>
      <w:lvlJc w:val="left"/>
      <w:pPr>
        <w:ind w:left="100" w:hanging="520"/>
      </w:pPr>
      <w:rPr/>
    </w:lvl>
    <w:lvl w:ilvl="2">
      <w:start w:val="1"/>
      <w:numFmt w:val="decimal"/>
      <w:lvlText w:val="%1.%2.%3"/>
      <w:lvlJc w:val="left"/>
      <w:pPr>
        <w:ind w:left="100" w:hanging="520"/>
      </w:pPr>
      <w:rPr>
        <w:rFonts w:ascii="Times New Roman" w:cs="Times New Roman" w:eastAsia="Times New Roman" w:hAnsi="Times New Roman"/>
        <w:b w:val="0"/>
        <w:i w:val="0"/>
        <w:sz w:val="20"/>
        <w:szCs w:val="20"/>
      </w:rPr>
    </w:lvl>
    <w:lvl w:ilvl="3">
      <w:start w:val="0"/>
      <w:numFmt w:val="bullet"/>
      <w:lvlText w:val="•"/>
      <w:lvlJc w:val="left"/>
      <w:pPr>
        <w:ind w:left="2260" w:hanging="520"/>
      </w:pPr>
      <w:rPr/>
    </w:lvl>
    <w:lvl w:ilvl="4">
      <w:start w:val="0"/>
      <w:numFmt w:val="bullet"/>
      <w:lvlText w:val="•"/>
      <w:lvlJc w:val="left"/>
      <w:pPr>
        <w:ind w:left="3340" w:hanging="520"/>
      </w:pPr>
      <w:rPr/>
    </w:lvl>
    <w:lvl w:ilvl="5">
      <w:start w:val="0"/>
      <w:numFmt w:val="bullet"/>
      <w:lvlText w:val="•"/>
      <w:lvlJc w:val="left"/>
      <w:pPr>
        <w:ind w:left="4420" w:hanging="520"/>
      </w:pPr>
      <w:rPr/>
    </w:lvl>
    <w:lvl w:ilvl="6">
      <w:start w:val="0"/>
      <w:numFmt w:val="bullet"/>
      <w:lvlText w:val="•"/>
      <w:lvlJc w:val="left"/>
      <w:pPr>
        <w:ind w:left="5500" w:hanging="520"/>
      </w:pPr>
      <w:rPr/>
    </w:lvl>
    <w:lvl w:ilvl="7">
      <w:start w:val="0"/>
      <w:numFmt w:val="bullet"/>
      <w:lvlText w:val="•"/>
      <w:lvlJc w:val="left"/>
      <w:pPr>
        <w:ind w:left="6580" w:hanging="520"/>
      </w:pPr>
      <w:rPr/>
    </w:lvl>
    <w:lvl w:ilvl="8">
      <w:start w:val="0"/>
      <w:numFmt w:val="bullet"/>
      <w:lvlText w:val="•"/>
      <w:lvlJc w:val="left"/>
      <w:pPr>
        <w:ind w:left="7660" w:hanging="520"/>
      </w:pPr>
      <w:rPr/>
    </w:lvl>
  </w:abstractNum>
  <w:abstractNum w:abstractNumId="8">
    <w:lvl w:ilvl="0">
      <w:start w:val="1"/>
      <w:numFmt w:val="decimal"/>
      <w:lvlText w:val="%1."/>
      <w:lvlJc w:val="left"/>
      <w:pPr>
        <w:ind w:left="100" w:hanging="220"/>
      </w:pPr>
      <w:rPr>
        <w:rFonts w:ascii="Times New Roman" w:cs="Times New Roman" w:eastAsia="Times New Roman" w:hAnsi="Times New Roman"/>
        <w:b w:val="0"/>
        <w:i w:val="0"/>
        <w:sz w:val="22"/>
        <w:szCs w:val="22"/>
      </w:rPr>
    </w:lvl>
    <w:lvl w:ilvl="1">
      <w:start w:val="1"/>
      <w:numFmt w:val="decimal"/>
      <w:lvlText w:val="%1.%2."/>
      <w:lvlJc w:val="left"/>
      <w:pPr>
        <w:ind w:left="100" w:hanging="475"/>
      </w:pPr>
      <w:rPr>
        <w:rFonts w:ascii="Times New Roman" w:cs="Times New Roman" w:eastAsia="Times New Roman" w:hAnsi="Times New Roman"/>
        <w:b w:val="0"/>
        <w:i w:val="0"/>
        <w:sz w:val="22"/>
        <w:szCs w:val="22"/>
      </w:rPr>
    </w:lvl>
    <w:lvl w:ilvl="2">
      <w:start w:val="0"/>
      <w:numFmt w:val="bullet"/>
      <w:lvlText w:val="-"/>
      <w:lvlJc w:val="left"/>
      <w:pPr>
        <w:ind w:left="1218" w:hanging="129"/>
      </w:pPr>
      <w:rPr>
        <w:rFonts w:ascii="Times New Roman" w:cs="Times New Roman" w:eastAsia="Times New Roman" w:hAnsi="Times New Roman"/>
        <w:b w:val="0"/>
        <w:i w:val="0"/>
        <w:sz w:val="22"/>
        <w:szCs w:val="22"/>
      </w:rPr>
    </w:lvl>
    <w:lvl w:ilvl="3">
      <w:start w:val="0"/>
      <w:numFmt w:val="bullet"/>
      <w:lvlText w:val="•"/>
      <w:lvlJc w:val="left"/>
      <w:pPr>
        <w:ind w:left="3131" w:hanging="128.99999999999955"/>
      </w:pPr>
      <w:rPr/>
    </w:lvl>
    <w:lvl w:ilvl="4">
      <w:start w:val="0"/>
      <w:numFmt w:val="bullet"/>
      <w:lvlText w:val="•"/>
      <w:lvlJc w:val="left"/>
      <w:pPr>
        <w:ind w:left="4086" w:hanging="128.99999999999955"/>
      </w:pPr>
      <w:rPr/>
    </w:lvl>
    <w:lvl w:ilvl="5">
      <w:start w:val="0"/>
      <w:numFmt w:val="bullet"/>
      <w:lvlText w:val="•"/>
      <w:lvlJc w:val="left"/>
      <w:pPr>
        <w:ind w:left="5042" w:hanging="129"/>
      </w:pPr>
      <w:rPr/>
    </w:lvl>
    <w:lvl w:ilvl="6">
      <w:start w:val="0"/>
      <w:numFmt w:val="bullet"/>
      <w:lvlText w:val="•"/>
      <w:lvlJc w:val="left"/>
      <w:pPr>
        <w:ind w:left="5997" w:hanging="128.9999999999991"/>
      </w:pPr>
      <w:rPr/>
    </w:lvl>
    <w:lvl w:ilvl="7">
      <w:start w:val="0"/>
      <w:numFmt w:val="bullet"/>
      <w:lvlText w:val="•"/>
      <w:lvlJc w:val="left"/>
      <w:pPr>
        <w:ind w:left="6953" w:hanging="129"/>
      </w:pPr>
      <w:rPr/>
    </w:lvl>
    <w:lvl w:ilvl="8">
      <w:start w:val="0"/>
      <w:numFmt w:val="bullet"/>
      <w:lvlText w:val="•"/>
      <w:lvlJc w:val="left"/>
      <w:pPr>
        <w:ind w:left="7908" w:hanging="129"/>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bg-BG"/>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widowControl w:val="0"/>
      <w:spacing w:after="0" w:line="240" w:lineRule="auto"/>
      <w:ind w:left="136"/>
    </w:pPr>
    <w:rPr>
      <w:rFonts w:ascii="Times New Roman" w:cs="Times New Roman" w:eastAsia="Times New Roman" w:hAnsi="Times New Roman"/>
      <w:b w:val="1"/>
      <w:sz w:val="24"/>
      <w:szCs w:val="24"/>
    </w:rPr>
  </w:style>
  <w:style w:type="paragraph" w:styleId="Heading2">
    <w:name w:val="heading 2"/>
    <w:basedOn w:val="Normal"/>
    <w:next w:val="Normal"/>
    <w:pPr>
      <w:keepNext w:val="1"/>
      <w:keepLines w:val="1"/>
      <w:spacing w:after="0" w:before="40" w:lineRule="auto"/>
    </w:pPr>
    <w:rPr>
      <w:rFonts w:ascii="Calibri" w:cs="Calibri" w:eastAsia="Calibri" w:hAnsi="Calibri"/>
      <w:color w:val="2f5496"/>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0"/>
      <w:spacing w:after="0" w:line="240" w:lineRule="auto"/>
      <w:ind w:left="689" w:right="692"/>
      <w:jc w:val="center"/>
    </w:pPr>
    <w:rPr>
      <w:rFonts w:ascii="Times New Roman" w:cs="Times New Roman" w:eastAsia="Times New Roman" w:hAnsi="Times New Roman"/>
      <w:b w:val="1"/>
      <w:sz w:val="32"/>
      <w:szCs w:val="32"/>
    </w:rPr>
  </w:style>
  <w:style w:type="paragraph" w:styleId="a" w:default="1">
    <w:name w:val="Normal"/>
    <w:qFormat w:val="1"/>
    <w:rsid w:val="004D5F6B"/>
    <w:pPr>
      <w:spacing w:after="200" w:line="276" w:lineRule="auto"/>
    </w:pPr>
  </w:style>
  <w:style w:type="paragraph" w:styleId="1">
    <w:name w:val="heading 1"/>
    <w:basedOn w:val="a"/>
    <w:link w:val="10"/>
    <w:uiPriority w:val="9"/>
    <w:qFormat w:val="1"/>
    <w:rsid w:val="004D41F0"/>
    <w:pPr>
      <w:widowControl w:val="0"/>
      <w:autoSpaceDE w:val="0"/>
      <w:autoSpaceDN w:val="0"/>
      <w:spacing w:after="0" w:line="240" w:lineRule="auto"/>
      <w:ind w:left="136"/>
      <w:outlineLvl w:val="0"/>
    </w:pPr>
    <w:rPr>
      <w:rFonts w:ascii="Times New Roman" w:cs="Times New Roman" w:eastAsia="Times New Roman" w:hAnsi="Times New Roman"/>
      <w:b w:val="1"/>
      <w:bCs w:val="1"/>
      <w:sz w:val="24"/>
      <w:szCs w:val="24"/>
    </w:rPr>
  </w:style>
  <w:style w:type="paragraph" w:styleId="2">
    <w:name w:val="heading 2"/>
    <w:basedOn w:val="a"/>
    <w:next w:val="a"/>
    <w:link w:val="20"/>
    <w:uiPriority w:val="9"/>
    <w:unhideWhenUsed w:val="1"/>
    <w:qFormat w:val="1"/>
    <w:rsid w:val="00261667"/>
    <w:pPr>
      <w:keepNext w:val="1"/>
      <w:keepLines w:val="1"/>
      <w:spacing w:after="0" w:before="40"/>
      <w:outlineLvl w:val="1"/>
    </w:pPr>
    <w:rPr>
      <w:rFonts w:asciiTheme="majorHAnsi" w:cstheme="majorBidi" w:eastAsiaTheme="majorEastAsia" w:hAnsiTheme="majorHAnsi"/>
      <w:color w:val="2f5496" w:themeColor="accent1" w:themeShade="0000BF"/>
      <w:sz w:val="26"/>
      <w:szCs w:val="2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paragraph" w:styleId="a3">
    <w:name w:val="header"/>
    <w:basedOn w:val="a"/>
    <w:link w:val="a4"/>
    <w:uiPriority w:val="99"/>
    <w:unhideWhenUsed w:val="1"/>
    <w:rsid w:val="0079434D"/>
    <w:pPr>
      <w:tabs>
        <w:tab w:val="center" w:pos="4536"/>
        <w:tab w:val="right" w:pos="9072"/>
      </w:tabs>
      <w:spacing w:after="0" w:line="240" w:lineRule="auto"/>
    </w:pPr>
  </w:style>
  <w:style w:type="character" w:styleId="a4" w:customStyle="1">
    <w:name w:val="Горен колонтитул Знак"/>
    <w:basedOn w:val="a0"/>
    <w:link w:val="a3"/>
    <w:uiPriority w:val="99"/>
    <w:rsid w:val="0079434D"/>
    <w:rPr>
      <w:lang w:val="en-US"/>
    </w:rPr>
  </w:style>
  <w:style w:type="paragraph" w:styleId="a5">
    <w:name w:val="footer"/>
    <w:basedOn w:val="a"/>
    <w:link w:val="a6"/>
    <w:uiPriority w:val="99"/>
    <w:unhideWhenUsed w:val="1"/>
    <w:rsid w:val="0079434D"/>
    <w:pPr>
      <w:tabs>
        <w:tab w:val="center" w:pos="4536"/>
        <w:tab w:val="right" w:pos="9072"/>
      </w:tabs>
      <w:spacing w:after="0" w:line="240" w:lineRule="auto"/>
    </w:pPr>
  </w:style>
  <w:style w:type="character" w:styleId="a6" w:customStyle="1">
    <w:name w:val="Долен колонтитул Знак"/>
    <w:basedOn w:val="a0"/>
    <w:link w:val="a5"/>
    <w:uiPriority w:val="99"/>
    <w:rsid w:val="0079434D"/>
    <w:rPr>
      <w:lang w:val="en-US"/>
    </w:rPr>
  </w:style>
  <w:style w:type="paragraph" w:styleId="a7">
    <w:name w:val="List Paragraph"/>
    <w:basedOn w:val="a"/>
    <w:uiPriority w:val="1"/>
    <w:qFormat w:val="1"/>
    <w:rsid w:val="0079434D"/>
    <w:pPr>
      <w:ind w:left="720"/>
      <w:contextualSpacing w:val="1"/>
    </w:pPr>
  </w:style>
  <w:style w:type="table" w:styleId="a8">
    <w:name w:val="Table Grid"/>
    <w:basedOn w:val="a1"/>
    <w:uiPriority w:val="39"/>
    <w:rsid w:val="009A2BE5"/>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character" w:styleId="10" w:customStyle="1">
    <w:name w:val="Заглавие 1 Знак"/>
    <w:basedOn w:val="a0"/>
    <w:link w:val="1"/>
    <w:uiPriority w:val="9"/>
    <w:rsid w:val="004D41F0"/>
    <w:rPr>
      <w:rFonts w:ascii="Times New Roman" w:cs="Times New Roman" w:eastAsia="Times New Roman" w:hAnsi="Times New Roman"/>
      <w:b w:val="1"/>
      <w:bCs w:val="1"/>
      <w:sz w:val="24"/>
      <w:szCs w:val="24"/>
    </w:rPr>
  </w:style>
  <w:style w:type="numbering" w:styleId="11" w:customStyle="1">
    <w:name w:val="Без списък1"/>
    <w:next w:val="a2"/>
    <w:uiPriority w:val="99"/>
    <w:semiHidden w:val="1"/>
    <w:unhideWhenUsed w:val="1"/>
    <w:rsid w:val="004D41F0"/>
  </w:style>
  <w:style w:type="table" w:styleId="TableNormal" w:customStyle="1">
    <w:name w:val="Table Normal"/>
    <w:uiPriority w:val="2"/>
    <w:semiHidden w:val="1"/>
    <w:unhideWhenUsed w:val="1"/>
    <w:qFormat w:val="1"/>
    <w:rsid w:val="004D41F0"/>
    <w:pPr>
      <w:widowControl w:val="0"/>
      <w:autoSpaceDE w:val="0"/>
      <w:autoSpaceDN w:val="0"/>
      <w:spacing w:after="0" w:line="240" w:lineRule="auto"/>
    </w:pPr>
    <w:rPr>
      <w:lang w:val="en-US"/>
    </w:rPr>
    <w:tblPr>
      <w:tblInd w:w="0.0" w:type="dxa"/>
      <w:tblCellMar>
        <w:top w:w="0.0" w:type="dxa"/>
        <w:left w:w="0.0" w:type="dxa"/>
        <w:bottom w:w="0.0" w:type="dxa"/>
        <w:right w:w="0.0" w:type="dxa"/>
      </w:tblCellMar>
    </w:tblPr>
  </w:style>
  <w:style w:type="paragraph" w:styleId="a9">
    <w:name w:val="Body Text"/>
    <w:basedOn w:val="a"/>
    <w:link w:val="aa"/>
    <w:uiPriority w:val="1"/>
    <w:qFormat w:val="1"/>
    <w:rsid w:val="004D41F0"/>
    <w:pPr>
      <w:widowControl w:val="0"/>
      <w:autoSpaceDE w:val="0"/>
      <w:autoSpaceDN w:val="0"/>
      <w:spacing w:after="0" w:line="240" w:lineRule="auto"/>
      <w:ind w:left="136"/>
    </w:pPr>
    <w:rPr>
      <w:rFonts w:ascii="Times New Roman" w:cs="Times New Roman" w:eastAsia="Times New Roman" w:hAnsi="Times New Roman"/>
      <w:sz w:val="24"/>
      <w:szCs w:val="24"/>
    </w:rPr>
  </w:style>
  <w:style w:type="character" w:styleId="aa" w:customStyle="1">
    <w:name w:val="Основен текст Знак"/>
    <w:basedOn w:val="a0"/>
    <w:link w:val="a9"/>
    <w:uiPriority w:val="1"/>
    <w:rsid w:val="004D41F0"/>
    <w:rPr>
      <w:rFonts w:ascii="Times New Roman" w:cs="Times New Roman" w:eastAsia="Times New Roman" w:hAnsi="Times New Roman"/>
      <w:sz w:val="24"/>
      <w:szCs w:val="24"/>
    </w:rPr>
  </w:style>
  <w:style w:type="paragraph" w:styleId="TableParagraph" w:customStyle="1">
    <w:name w:val="Table Paragraph"/>
    <w:basedOn w:val="a"/>
    <w:uiPriority w:val="1"/>
    <w:qFormat w:val="1"/>
    <w:rsid w:val="004D41F0"/>
    <w:pPr>
      <w:widowControl w:val="0"/>
      <w:autoSpaceDE w:val="0"/>
      <w:autoSpaceDN w:val="0"/>
      <w:spacing w:after="0" w:line="240" w:lineRule="auto"/>
    </w:pPr>
    <w:rPr>
      <w:rFonts w:ascii="Times New Roman" w:cs="Times New Roman" w:eastAsia="Times New Roman" w:hAnsi="Times New Roman"/>
    </w:rPr>
  </w:style>
  <w:style w:type="character" w:styleId="20" w:customStyle="1">
    <w:name w:val="Заглавие 2 Знак"/>
    <w:basedOn w:val="a0"/>
    <w:link w:val="2"/>
    <w:uiPriority w:val="9"/>
    <w:rsid w:val="00261667"/>
    <w:rPr>
      <w:rFonts w:asciiTheme="majorHAnsi" w:cstheme="majorBidi" w:eastAsiaTheme="majorEastAsia" w:hAnsiTheme="majorHAnsi"/>
      <w:color w:val="2f5496" w:themeColor="accent1" w:themeShade="0000BF"/>
      <w:sz w:val="26"/>
      <w:szCs w:val="26"/>
    </w:rPr>
  </w:style>
  <w:style w:type="numbering" w:styleId="21" w:customStyle="1">
    <w:name w:val="Без списък2"/>
    <w:next w:val="a2"/>
    <w:uiPriority w:val="99"/>
    <w:semiHidden w:val="1"/>
    <w:unhideWhenUsed w:val="1"/>
    <w:rsid w:val="00261667"/>
  </w:style>
  <w:style w:type="paragraph" w:styleId="ab">
    <w:name w:val="Title"/>
    <w:basedOn w:val="a"/>
    <w:link w:val="ac"/>
    <w:uiPriority w:val="10"/>
    <w:qFormat w:val="1"/>
    <w:rsid w:val="00261667"/>
    <w:pPr>
      <w:widowControl w:val="0"/>
      <w:autoSpaceDE w:val="0"/>
      <w:autoSpaceDN w:val="0"/>
      <w:spacing w:after="0" w:line="240" w:lineRule="auto"/>
      <w:ind w:left="689" w:right="692"/>
      <w:jc w:val="center"/>
    </w:pPr>
    <w:rPr>
      <w:rFonts w:ascii="Times New Roman" w:cs="Times New Roman" w:eastAsia="Times New Roman" w:hAnsi="Times New Roman"/>
      <w:b w:val="1"/>
      <w:bCs w:val="1"/>
      <w:sz w:val="32"/>
      <w:szCs w:val="32"/>
    </w:rPr>
  </w:style>
  <w:style w:type="character" w:styleId="ac" w:customStyle="1">
    <w:name w:val="Заглавие Знак"/>
    <w:basedOn w:val="a0"/>
    <w:link w:val="ab"/>
    <w:uiPriority w:val="10"/>
    <w:rsid w:val="00261667"/>
    <w:rPr>
      <w:rFonts w:ascii="Times New Roman" w:cs="Times New Roman" w:eastAsia="Times New Roman" w:hAnsi="Times New Roman"/>
      <w:b w:val="1"/>
      <w:bCs w:val="1"/>
      <w:sz w:val="32"/>
      <w:szCs w:val="32"/>
    </w:rPr>
  </w:style>
  <w:style w:type="character" w:styleId="12" w:customStyle="1">
    <w:name w:val="Хипервръзка1"/>
    <w:basedOn w:val="a0"/>
    <w:uiPriority w:val="99"/>
    <w:unhideWhenUsed w:val="1"/>
    <w:rsid w:val="00261667"/>
    <w:rPr>
      <w:color w:val="0000ff"/>
      <w:u w:val="single"/>
    </w:rPr>
  </w:style>
  <w:style w:type="character" w:styleId="ad">
    <w:name w:val="Unresolved Mention"/>
    <w:basedOn w:val="a0"/>
    <w:uiPriority w:val="99"/>
    <w:semiHidden w:val="1"/>
    <w:unhideWhenUsed w:val="1"/>
    <w:rsid w:val="00261667"/>
    <w:rPr>
      <w:color w:val="605e5c"/>
      <w:shd w:color="auto" w:fill="e1dfdd" w:val="clear"/>
    </w:rPr>
  </w:style>
  <w:style w:type="character" w:styleId="ae">
    <w:name w:val="Hyperlink"/>
    <w:basedOn w:val="a0"/>
    <w:uiPriority w:val="99"/>
    <w:semiHidden w:val="1"/>
    <w:unhideWhenUsed w:val="1"/>
    <w:rsid w:val="00261667"/>
    <w:rPr>
      <w:color w:val="0563c1"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gberon.com/" TargetMode="External"/><Relationship Id="rId8" Type="http://schemas.openxmlformats.org/officeDocument/2006/relationships/hyperlink" Target="https://neofit-bozveli.b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vHFPpjHjGqnK3dOFeam9DceUOEw==">CgMxLjAyCGguZ2pkZ3hzMgloLjMwajB6bGwyCWguMWZvYjl0ZTIJaC4zem55c2g3MgloLjJldDkycDAyCGgudHlqY3d0OAByITFoTE0zWGJVbmFRbWhXUW9XUkpmWkc5YnZLb290UGZIcg==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2024-10-11T11:29:00Z</dcterms:created>
  <dc:creator>Христина Д. Колева</dc:creator>
</cp:coreProperties>
</file>